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[nombre y apellidos del primer progenitor] y a [nombre y apellidos del segundo progenitor]</w:t>
      </w:r>
      <w:r>
        <w:br/>
        <w:t xml:space="preserve">[Departamento o centro de trabajo de cada uno]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limitación del disfrute simultáneo del permiso por nacimiento y cuidado de menor (artículo 48.4 del Estatuto de los Trabajadores)</w:t>
      </w:r>
    </w:p>
    <w:p>
      <w:pPr>
        <w:spacing w:before="0" w:after="240" w:line="360" w:lineRule="auto"/>
      </w:pPr>
      <w:r>
        <w:t xml:space="preserve">[Nombre de la empresa], con NIF [NIF de la empresa], representada por [nombre y apellidos y cargo de quien firma], ha recibido sus comunicaciones del [fecha de la primera comunicación] y del [fecha de la segunda comunicación], en las que nos informan de que van a disfrutar del permiso por nacimiento y cuidado de menor en las siguientes fechas:</w:t>
      </w:r>
      <w:r>
        <w:br/>
        <w:t xml:space="preserve">[Nombre del primer progenitor]: [semanas comunicadas por el primer progenitor].</w:t>
      </w:r>
      <w:r>
        <w:br/>
        <w:t xml:space="preserve">[Nombre del segundo progenitor]: [semanas comunicadas por el segundo progenitor].</w:t>
      </w:r>
    </w:p>
    <w:p>
      <w:pPr>
        <w:spacing w:before="0" w:after="240" w:line="360" w:lineRule="auto"/>
      </w:pPr>
      <w:r>
        <w:t xml:space="preserve">Ambos trabajan para esta empresa. El artículo 48.4 del Estatuto de los Trabajadores permite a la dirección limitar el ejercicio simultáneo de este derecho por razones fundadas y objetivas, debidamente motivadas por escrito.</w:t>
      </w:r>
    </w:p>
    <w:p>
      <w:pPr>
        <w:spacing w:before="0" w:after="240" w:line="360" w:lineRule="auto"/>
      </w:pPr>
      <w:r>
        <w:rPr>
          <w:i/>
        </w:rPr>
        <w:t xml:space="preserve">[Solo si el permiso es por adopción, guarda con fines de adopción o acogimiento; si no, borra este párrafo.]</w:t>
      </w:r>
      <w:r>
        <w:br/>
      </w:r>
      <w:r>
        <w:t xml:space="preserve">Al tratarse de [adopción, guarda con fines de adopción o acogimiento], la misma regla la recoge el artículo 48.5 del Estatuto de los Trabajadores.</w:t>
      </w:r>
    </w:p>
    <w:p>
      <w:pPr>
        <w:spacing w:before="0" w:after="240" w:line="360" w:lineRule="auto"/>
      </w:pPr>
      <w:r>
        <w:t xml:space="preserve">Las semanas que coinciden son las siguientes: [semanas que coinciden]. Su disfrute simultáneo nos plantea este problema de funcionamiento: [razones fundadas y objetivas].</w:t>
      </w:r>
    </w:p>
    <w:p>
      <w:pPr>
        <w:spacing w:before="0" w:after="240" w:line="360" w:lineRule="auto"/>
      </w:pPr>
      <w:r>
        <w:t xml:space="preserve">Por ello, limitamos el disfrute simultáneo únicamente en esas semanas. Esta decisión no afecta al derecho de ninguno de los dos al permiso, que se mantiene íntegro, ni a las semanas que no coinciden, que pueden disfrutar en las fechas que nos comunicaron.</w:t>
      </w:r>
    </w:p>
    <w:p>
      <w:pPr>
        <w:spacing w:before="0" w:after="240" w:line="360" w:lineRule="auto"/>
      </w:pPr>
      <w:r>
        <w:t xml:space="preserve">Para que puedan disfrutar todas las semanas sin coincidir en esas fechas, les proponemos: [propuesta de fechas alternativas]. Estamos abiertos a estudiar cualquier otra propuesta suya que evite la coincidencia en esas semanas y les rogamos que nos respondan antes del [fecha límite de respuesta].</w:t>
      </w:r>
    </w:p>
    <w:p>
      <w:pPr>
        <w:spacing w:before="0" w:after="240" w:line="360" w:lineRule="auto"/>
      </w:pPr>
      <w:r>
        <w:rPr>
          <w:i/>
        </w:rPr>
        <w:t xml:space="preserve">[Solo si se ofrece disfrutar alguna semana a jornada parcial; si no, borra este párrafo.]</w:t>
      </w:r>
      <w:r>
        <w:br/>
      </w:r>
      <w:r>
        <w:t xml:space="preserve">También les ofrecemos, si lo prefieren, disfrutar [semanas que se ofrecen a jornada parcial] a jornada parcial, mediante el acuerdo que prevé el artículo 48.4 del Estatuto de los Trabajadores, de manera que [explicación de cómo evita la coincidencia].</w:t>
      </w:r>
    </w:p>
    <w:p>
      <w:pPr>
        <w:spacing w:before="0" w:after="240" w:line="360" w:lineRule="auto"/>
      </w:pPr>
      <w:r>
        <w:t xml:space="preserve">Les rogamos que firmen la copia de esta comunicación como recibida.</w:t>
      </w:r>
    </w:p>
    <w:p>
      <w:pPr>
        <w:spacing w:before="480" w:after="240" w:line="360" w:lineRule="auto"/>
      </w:pPr>
      <w:r>
        <w:t xml:space="preserve">Por la empresa:</w:t>
      </w:r>
      <w:r>
        <w:br/>
        <w:t xml:space="preserve">Firmado: [firma]</w:t>
      </w:r>
      <w:r>
        <w:br/>
        <w:t xml:space="preserve">[nombre y apellidos y cargo]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[Nombre del primer progenitor], firma:</w:t>
      </w:r>
      <w:r>
        <w:br/>
        <w:t xml:space="preserve">[Nombre del segundo progenitor], firma: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