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calidad de [cargo: presidente/a o miembro del comité de empresa, delegado/a de personal, delegado/a sindical o representante del sindicato], actúo en nombre y representación de [órgano o sindicato que demanda], con domicilio a efectos de notificaciones en [domicilio para notificaciones], teléfono [teléfono] y correo electrónico [correo electrónico], y, como mejor proceda en derecho, DIGO:</w:t>
      </w:r>
    </w:p>
    <w:p>
      <w:pPr>
        <w:spacing w:before="0" w:after="240" w:line="360" w:lineRule="auto"/>
      </w:pPr>
      <w:r>
        <w:t xml:space="preserve">Que presento DEMANDA DE CONFLICTO COLECTIVO contra la decisión de [suspensión de contratos o reducción de jornada] por causas [económicas, técnicas, organizativas o de producción], por el procedimiento de los artículos 153 y siguientes de la Ley 36/2011, de 10 de octubre, reguladora de la jurisdicción social (LRJS), contra la empresa [nombre o razón social de la empresa], con NIF [NIF de la empresa] y domicilio en [domicilio social de la empresa], con base en los siguientes</w:t>
      </w:r>
    </w:p>
    <w:p>
      <w:pPr>
        <w:spacing w:before="0" w:after="240" w:line="360" w:lineRule="auto"/>
      </w:pPr>
      <w:r>
        <w:rPr>
          <w:i/>
        </w:rPr>
        <w:t xml:space="preserve">[Solo si el ERTE se pactó en el periodo de consultas; si no, borra este párrafo.]</w:t>
      </w:r>
      <w:r>
        <w:br/>
      </w:r>
      <w:r>
        <w:t xml:space="preserve">La demanda se dirige también contra [representantes o sindicatos que firmaron el acuerdo], que dieron su conformidad a la medida, conforme al artículo 138.2 LRJS.</w:t>
      </w:r>
    </w:p>
    <w:p>
      <w:pPr>
        <w:spacing w:before="480" w:after="240" w:line="360" w:lineRule="auto"/>
        <w:jc w:val="center"/>
      </w:pPr>
      <w:r>
        <w:rPr>
          <w:b/>
        </w:rPr>
        <w:t xml:space="preserve">HECHOS</w:t>
      </w:r>
    </w:p>
    <w:p>
      <w:pPr>
        <w:spacing w:before="0" w:after="240" w:line="360" w:lineRule="auto"/>
      </w:pPr>
      <w:r>
        <w:rPr>
          <w:b/>
        </w:rPr>
        <w:t xml:space="preserve">PRIMERO.- Legitimación de quien demanda.</w:t>
      </w:r>
    </w:p>
    <w:p>
      <w:pPr>
        <w:spacing w:before="0" w:after="240" w:line="360" w:lineRule="auto"/>
      </w:pPr>
      <w:r>
        <w:t xml:space="preserve">Demanda [órgano o sindicato que demanda]. [Cómo se acordó la demanda o qué implantación tiene: acuerdo del comité por mayoría en su reunión de (fecha); firma de todos los delegados/as de personal; sección sindical constituida o sindicato con (número) miembros en el comité], según los documentos que acompaño.</w:t>
      </w:r>
    </w:p>
    <w:p>
      <w:pPr>
        <w:spacing w:before="0" w:after="240" w:line="360" w:lineRule="auto"/>
      </w:pPr>
      <w:r>
        <w:rPr>
          <w:b/>
        </w:rPr>
        <w:t xml:space="preserve">SEGUNDO.- Empresa y colectivo afectado.</w:t>
      </w:r>
    </w:p>
    <w:p>
      <w:pPr>
        <w:spacing w:before="0" w:after="240" w:line="360" w:lineRule="auto"/>
      </w:pPr>
      <w:r>
        <w:t xml:space="preserve">La empresa se dedica a [actividad de la empresa] y tiene [número de personas en plantilla] personas en plantilla. El ERTE afecta a [número de personas afectadas] personas de [centro o centros de trabajo afectados], por lo que alcanza los umbrales del artículo 51.1 del Estatuto de los Trabajadores (ET).</w:t>
      </w:r>
    </w:p>
    <w:p>
      <w:pPr>
        <w:spacing w:before="0" w:after="240" w:line="360" w:lineRule="auto"/>
      </w:pPr>
      <w:r>
        <w:t xml:space="preserve">Conforme al artículo 157.1 a) LRJS, el conflicto afecta a [descripción del colectivo afectado], a las que se puede identificar por [datos para identificar a las personas afectadas].</w:t>
      </w:r>
    </w:p>
    <w:p>
      <w:pPr>
        <w:spacing w:before="0" w:after="240" w:line="360" w:lineRule="auto"/>
      </w:pPr>
      <w:r>
        <w:rPr>
          <w:b/>
        </w:rPr>
        <w:t xml:space="preserve">TERCERO.- El procedimiento seguido.</w:t>
      </w:r>
    </w:p>
    <w:p>
      <w:pPr>
        <w:spacing w:before="0" w:after="240" w:line="360" w:lineRule="auto"/>
      </w:pPr>
      <w:r>
        <w:t xml:space="preserve">El [fecha de la comunicación de inicio] la empresa comunicó a la autoridad laboral y a la representación el inicio del periodo de consultas, alegando [causa que alegó la empresa]. Las consultas se desarrollaron entre el [fecha de inicio] y el [fecha de fin], con [número] reuniones, y terminaron [sin acuerdo o con acuerdo firmado por (quién)].</w:t>
      </w:r>
    </w:p>
    <w:p>
      <w:pPr>
        <w:spacing w:before="0" w:after="240" w:line="360" w:lineRule="auto"/>
      </w:pPr>
      <w:r>
        <w:rPr>
          <w:i/>
        </w:rPr>
        <w:t xml:space="preserve">[Solo si la empresa no entregó la documentación que justificaba la causa; si no, borra este párrafo.]</w:t>
      </w:r>
      <w:r>
        <w:br/>
      </w:r>
      <w:r>
        <w:t xml:space="preserve">La empresa no entregó [documentación que faltó: las cuentas del último ejercicio y las provisionales, los datos de ventas por trimestres, la memoria explicativa, los informes técnicos], pese a que la representación la pidió el [fecha de la petición], como consta en el acta de [fecha del acta].</w:t>
      </w:r>
    </w:p>
    <w:p>
      <w:pPr>
        <w:spacing w:before="0" w:after="240" w:line="360" w:lineRule="auto"/>
      </w:pPr>
      <w:r>
        <w:rPr>
          <w:i/>
        </w:rPr>
        <w:t xml:space="preserve">[Solo si la empresa no abrió periodo de consultas; si no, borra este párrafo.]</w:t>
      </w:r>
      <w:r>
        <w:br/>
      </w:r>
      <w:r>
        <w:t xml:space="preserve">La empresa no abrió periodo de consultas con la representación. Se limitó a [lo que hizo: comunicar la medida, reuniones informativas, cartas individuales].</w:t>
      </w:r>
    </w:p>
    <w:p>
      <w:pPr>
        <w:spacing w:before="0" w:after="240" w:line="360" w:lineRule="auto"/>
      </w:pPr>
      <w:r>
        <w:rPr>
          <w:b/>
        </w:rPr>
        <w:t xml:space="preserve">CUARTO.- La decisión final.</w:t>
      </w:r>
    </w:p>
    <w:p>
      <w:pPr>
        <w:spacing w:before="0" w:after="240" w:line="360" w:lineRule="auto"/>
      </w:pPr>
      <w:r>
        <w:t xml:space="preserve">El [fecha de la notificación por escrito] la empresa notificó su decisión de [suspender los contratos o reducir la jornada en un (porcentaje) %] de [descripción del colectivo afectado] entre el [fecha de inicio de la medida] y el [fecha de fin de la medida].</w:t>
      </w:r>
    </w:p>
    <w:p>
      <w:pPr>
        <w:spacing w:before="0" w:after="240" w:line="360" w:lineRule="auto"/>
      </w:pPr>
      <w:r>
        <w:rPr>
          <w:i/>
        </w:rPr>
        <w:t xml:space="preserve">[Solo si la causa no es temporal; si no, borra este párrafo.]</w:t>
      </w:r>
      <w:r>
        <w:br/>
      </w:r>
      <w:r>
        <w:t xml:space="preserve">La situación que alega la empresa no es temporal: [por qué es estructural o permanente: se repite cada año, viene de antes, la empresa ha anunciado cierres o externalizaciones].</w:t>
      </w:r>
    </w:p>
    <w:p>
      <w:pPr>
        <w:spacing w:before="0" w:after="240" w:line="360" w:lineRule="auto"/>
      </w:pPr>
      <w:r>
        <w:rPr>
          <w:i/>
        </w:rPr>
        <w:t xml:space="preserve">[Solo si durante el ERTE la empresa hace horas extra, contrata o externaliza; si no, borra este párrafo.]</w:t>
      </w:r>
      <w:r>
        <w:br/>
      </w:r>
      <w:r>
        <w:t xml:space="preserve">Durante la aplicación del ERTE, la empresa [ha hecho horas extraordinarias, ha contratado a (número) personas o ha externalizado (actividad)] para funciones que puede desarrollar el personal afectado.</w:t>
      </w:r>
    </w:p>
    <w:p>
      <w:pPr>
        <w:spacing w:before="0" w:after="240" w:line="360" w:lineRule="auto"/>
      </w:pPr>
      <w:r>
        <w:rPr>
          <w:b/>
        </w:rPr>
        <w:t xml:space="preserve">QUINTO.- Plazo.</w:t>
      </w:r>
    </w:p>
    <w:p>
      <w:pPr>
        <w:spacing w:before="0" w:after="240" w:line="360" w:lineRule="auto"/>
      </w:pPr>
      <w:r>
        <w:t xml:space="preserve">Esta demanda se presenta dentro de los veinte días hábiles siguientes a la notificación por escrito de la decisión (artículo 138.1 LRJS) y no requiere conciliación previa (artículo 64.1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LRJS). Es competente este órgano conforme a [artículo 6 y 10.2 h) LRJS, si es el juzgado; artículo 7 a) LRJS, si es el Tribunal Superior de Justicia; o artículo 8.1 LRJS, si es la Audiencia Nacional]. Cuando la suspensión o reducción de jornada afecta a un número de personas igual o superior a los umbrales del artículo 51.1 ET, puede impugnarse en conflicto colectivo (artículos 47.3 ET y 153.1 LRJS), con las reglas del artículo 138 LRJS. Quien demanda está legitimado conforme al artículo 154 LRJS.</w:t>
      </w:r>
    </w:p>
    <w:p>
      <w:pPr>
        <w:spacing w:before="0" w:after="240" w:line="360" w:lineRule="auto"/>
      </w:pPr>
      <w:r>
        <w:rPr>
          <w:b/>
        </w:rPr>
        <w:t xml:space="preserve">II.- Nulidad o, subsidiariamente, falta de justificación.</w:t>
      </w:r>
    </w:p>
    <w:p>
      <w:pPr>
        <w:spacing w:before="0" w:after="240" w:line="360" w:lineRule="auto"/>
      </w:pPr>
      <w:r>
        <w:rPr>
          <w:i/>
        </w:rPr>
        <w:t xml:space="preserve">[Solo si la empresa no abrió periodo de consultas; si no, borra este párrafo.]</w:t>
      </w:r>
      <w:r>
        <w:br/>
      </w:r>
      <w:r>
        <w:t xml:space="preserve">Sin periodo de consultas.- El ERTE exige un periodo de consultas con la representación (artículo 47.3 ET). La decisión adoptada eludiéndolo es nula (artículo 138.7 LRJS).</w:t>
      </w:r>
    </w:p>
    <w:p>
      <w:pPr>
        <w:spacing w:before="0" w:after="240" w:line="360" w:lineRule="auto"/>
      </w:pPr>
      <w:r>
        <w:rPr>
          <w:i/>
        </w:rPr>
        <w:t xml:space="preserve">[Solo si la empresa no entregó la documentación que justificaba la causa; si no, borra este párrafo.]</w:t>
      </w:r>
      <w:r>
        <w:br/>
      </w:r>
      <w:r>
        <w:t xml:space="preserve">Consultas sin información ni buena fe.- Las partes deben negociar de buena fe, con vistas a un acuerdo (artículo 47.3 ET), y eso no es posible si la empresa no entrega la documentación que permite conocer y discutir la causa. Sin ella, el periodo de consultas queda vacío y la decisión debe declararse nula (artículo 138.7 LRJS).</w:t>
      </w:r>
    </w:p>
    <w:p>
      <w:pPr>
        <w:spacing w:before="0" w:after="240" w:line="360" w:lineRule="auto"/>
      </w:pPr>
      <w:r>
        <w:rPr>
          <w:i/>
        </w:rPr>
        <w:t xml:space="preserve">[Solo si el ERTE se pactó en el periodo de consultas; si no, borra este párrafo.]</w:t>
      </w:r>
      <w:r>
        <w:br/>
      </w:r>
      <w:r>
        <w:t xml:space="preserve">Acuerdo viciado.- El acuerdo del [fecha del acuerdo] se concluyó con [fraude, dolo, coacción o abuso de derecho], porque [hechos que lo demuestran], por lo que puede impugnarse conforme al artículo 47.3 ET.</w:t>
      </w:r>
    </w:p>
    <w:p>
      <w:pPr>
        <w:spacing w:before="0" w:after="240" w:line="360" w:lineRule="auto"/>
      </w:pPr>
      <w:r>
        <w:t xml:space="preserve">Subsidiariamente, la medida es injustificada: la empresa no ha acreditado las causas [económicas, técnicas, organizativas o de producción] de carácter temporal que exige el artículo 47.1 y 2 ET[, ni la adecuación de la medida a esas causas].</w:t>
      </w:r>
    </w:p>
    <w:p>
      <w:pPr>
        <w:spacing w:before="0" w:after="240" w:line="360" w:lineRule="auto"/>
      </w:pPr>
      <w:r>
        <w:rPr>
          <w:i/>
        </w:rPr>
        <w:t xml:space="preserve">[Solo si la causa no es temporal; si no, borra este párrafo.]</w:t>
      </w:r>
      <w:r>
        <w:br/>
      </w:r>
      <w:r>
        <w:t xml:space="preserve">Causa no temporal.- El artículo 47.1 ET solo permite suspender o reducir la jornada por causas de carácter temporal. Un problema estructural no se resuelve suspendiendo contratos, por lo que la medida no es adecuada.</w:t>
      </w:r>
    </w:p>
    <w:p>
      <w:pPr>
        <w:spacing w:before="0" w:after="240" w:line="360" w:lineRule="auto"/>
      </w:pPr>
      <w:r>
        <w:rPr>
          <w:i/>
        </w:rPr>
        <w:t xml:space="preserve">[Solo si durante el ERTE la empresa hace horas extra, contrata o externaliza; si no, borra este párrafo.]</w:t>
      </w:r>
      <w:r>
        <w:br/>
      </w:r>
      <w:r>
        <w:t xml:space="preserve">Prohibiciones durante el ERTE.- Mientras se aplica el ERTE no pueden hacerse horas extraordinarias, ni establecerse nuevas externalizaciones, ni concertarse nuevas contrataciones, salvo que el personal afectado no pueda desarrollar esas funciones por razones objetivas y justificadas, y previa información a la representación (artículo 47.7 d) ET). La empresa lo ha incumplido.</w:t>
      </w:r>
    </w:p>
    <w:p>
      <w:pPr>
        <w:spacing w:before="0" w:after="240" w:line="360" w:lineRule="auto"/>
      </w:pPr>
      <w:r>
        <w:rPr>
          <w:i/>
        </w:rPr>
        <w:t xml:space="preserve">[Solo si la elección de las personas afectadas vulnera un derecho fundamental (discriminación, libertad sindical, represalia); si no, borra este párrafo.]</w:t>
      </w:r>
      <w:r>
        <w:br/>
      </w:r>
      <w:r>
        <w:t xml:space="preserve">Vulneración de derechos fundamentales.- La medida, o la elección de las personas afectadas, vulnera el derecho fundamental a [derecho fundamental vulnerado], por lo que es nula (artículo 138.7 LRJS). Debe darse intervención al Ministerio Fiscal.</w:t>
      </w:r>
    </w:p>
    <w:p>
      <w:pPr>
        <w:spacing w:before="0" w:after="240" w:line="360" w:lineRule="auto"/>
      </w:pPr>
      <w:r>
        <w:rPr>
          <w:b/>
        </w:rPr>
        <w:t xml:space="preserve">III.- Efectos.</w:t>
      </w:r>
    </w:p>
    <w:p>
      <w:pPr>
        <w:spacing w:before="0" w:after="240" w:line="360" w:lineRule="auto"/>
      </w:pPr>
      <w:r>
        <w:t xml:space="preserve">Declarada la medida injustificada, procede la inmediata reanudación de los contratos y el pago de los salarios dejados de percibir o de las diferencias respecto de la prestación por desempleo cobrada, sin perjuicio del reintegro de esas prestaciones por la empresa y del ingreso de las diferencias de cotización (artículo 47.3 ET).</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legales, dicte sentencia por la que:</w:t>
      </w:r>
    </w:p>
    <w:p>
      <w:pPr>
        <w:spacing w:before="0" w:after="240" w:line="360" w:lineRule="auto"/>
      </w:pPr>
      <w:r>
        <w:t xml:space="preserve">1.º Declare nula la decisión empresarial notificada el [fecha de la notificación por escrito], de [suspensión de contratos o reducción de jornada], y, subsidiariamente, la declare injustificada.</w:t>
      </w:r>
    </w:p>
    <w:p>
      <w:pPr>
        <w:spacing w:before="0" w:after="240" w:line="360" w:lineRule="auto"/>
      </w:pPr>
      <w:r>
        <w:t xml:space="preserve">2.º Condene a la empresa a estar y pasar por esta declaración, a reanudar de inmediato los contratos del colectivo descrito en el hecho segundo en sus condiciones anteriores y a abonar a cada persona afectada los salarios dejados de percibir o las diferencias respecto de la prestación por desempleo cobrada, con el interés del 10 % anual por mora (artículo 29.3 ET), así como a reintegrar las prestaciones a la entidad gestora e ingresar las diferencias de cotización. A efectos de ejecución, son personas afectadas quienes reúnan estos requisitos: [requisitos para individualizar a las personas afectadas].</w:t>
      </w:r>
    </w:p>
    <w:p>
      <w:pPr>
        <w:spacing w:before="0" w:after="240" w:line="360" w:lineRule="auto"/>
      </w:pPr>
      <w:r>
        <w:rPr>
          <w:i/>
        </w:rPr>
        <w:t xml:space="preserve">[Solo si la elección de las personas afectadas vulnera un derecho fundamental (discriminación, libertad sindical, represalia); si no, borra este párrafo.]</w:t>
      </w:r>
      <w:r>
        <w:br/>
      </w:r>
      <w:r>
        <w:t xml:space="preserve">Declare que la medida vulnera el derecho fundamental a [derecho fundamental vulnerado] y ordene el cese inmediato de la conducta y la reposición de la situación anterior.</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[documentos que acreditan la representación: acta del acuerdo del comité, firma de todos los delegados/as, estatutos o acuerdo del sindicato], la comunicación escrita de la decisión final y las actas del periodo de consultas.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t xml:space="preserve">OTROSÍ DIGO: Que, para el juicio, intereso que se requiera a la empresa para que aporte el expediente completo del ERTE remitido a la autoridad laboral, el informe de la Inspección de Trabajo y Seguridad Social [y (otros documentos: cuentas, listado de personas afectadas y días de suspensión de cada una, contratos y horas extra realizados durante el ERTE)].</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