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[ÓRGANO COMPETENTE: AL JUZGADO DE LO SOCIAL DE (localidad) QUE POR TURNO DE REPARTO CORRESPONDA, A LA SALA DE LO SOCIAL DEL TRIBUNAL SUPERIOR DE JUSTICIA DE (comunidad autónoma) O A LA SALA DE LO SOCIAL DE LA AUDIENCIA NACIONAL]</w:t>
      </w:r>
    </w:p>
    <w:p>
      <w:pPr>
        <w:spacing w:before="0" w:after="240" w:line="360" w:lineRule="auto"/>
      </w:pPr>
      <w:r>
        <w:t xml:space="preserve">Yo, [nombre y apellidos], mayor de edad, con DNI o NIE [número], en calidad de [cargo: presidente/a o miembro del comité de empresa, delegado/a de personal, delegado/a sindical o representante del sindicato], actúo en nombre y representación de [órgano o sindicato que demanda], con domicilio a efectos de notificaciones en [domicilio para notificaciones], teléfono [teléfono] y correo electrónico [correo electrónico], y, como mejor proceda en derecho, DIGO:</w:t>
      </w:r>
    </w:p>
    <w:p>
      <w:pPr>
        <w:spacing w:before="0" w:after="240" w:line="360" w:lineRule="auto"/>
      </w:pPr>
      <w:r>
        <w:t xml:space="preserve">Que presento DEMANDA DE CONFLICTO COLECTIVO, por el procedimiento de los artículos 153 y siguientes de la Ley 36/2011, de 10 de octubre, reguladora de la jurisdicción social (LRJS), contra la empresa [nombre o razón social de la empresa], con NIF [NIF de la empresa] y domicilio en [domicilio social de la empresa], con base en los siguientes</w:t>
      </w:r>
    </w:p>
    <w:p>
      <w:pPr>
        <w:spacing w:before="0" w:after="240" w:line="360" w:lineRule="auto"/>
      </w:pPr>
      <w:r>
        <w:rPr>
          <w:i/>
        </w:rPr>
        <w:t xml:space="preserve">[Solo si se discute un acuerdo o pacto que firmaron otros sindicatos o la representación unitaria; si no, borra este párrafo.]</w:t>
      </w:r>
      <w:r>
        <w:br/>
      </w:r>
      <w:r>
        <w:t xml:space="preserve">Se dirige igualmente contra [sindicatos o representación que firmaron el acuerdo], firmantes del [acuerdo o pacto] de [fecha del acuerdo] cuya aplicación se discute, a quienes afecta la pretensión (artículo 157.1 b) LRJS).</w:t>
      </w:r>
    </w:p>
    <w:p>
      <w:pPr>
        <w:spacing w:before="480" w:after="240" w:line="360" w:lineRule="auto"/>
        <w:jc w:val="center"/>
      </w:pPr>
      <w:r>
        <w:rPr>
          <w:b/>
        </w:rPr>
        <w:t xml:space="preserve">HECHOS</w:t>
      </w:r>
    </w:p>
    <w:p>
      <w:pPr>
        <w:spacing w:before="0" w:after="240" w:line="360" w:lineRule="auto"/>
      </w:pPr>
      <w:r>
        <w:rPr>
          <w:b/>
        </w:rPr>
        <w:t xml:space="preserve">PRIMERO.- Legitimación de quien demanda.</w:t>
      </w:r>
    </w:p>
    <w:p>
      <w:pPr>
        <w:spacing w:before="0" w:after="240" w:line="360" w:lineRule="auto"/>
      </w:pPr>
      <w:r>
        <w:t xml:space="preserve">Demanda [órgano o sindicato que demanda], que está legitimado para ello: [cómo se acordó plantear el conflicto o qué implantación tiene el sindicato].</w:t>
      </w:r>
    </w:p>
    <w:p>
      <w:pPr>
        <w:spacing w:before="0" w:after="240" w:line="360" w:lineRule="auto"/>
      </w:pPr>
      <w:r>
        <w:rPr>
          <w:b/>
        </w:rPr>
        <w:t xml:space="preserve">SEGUNDO.- Empresa, ámbito del conflicto y colectivo afectado.</w:t>
      </w:r>
    </w:p>
    <w:p>
      <w:pPr>
        <w:spacing w:before="0" w:after="240" w:line="360" w:lineRule="auto"/>
      </w:pPr>
      <w:r>
        <w:t xml:space="preserve">La empresa se dedica a [actividad de la empresa] y tiene [número aproximado de personas en plantilla] personas en plantilla. Se aplica el convenio colectivo [nombre del convenio colectivo]. El conflicto afecta a [centro o centros de trabajo afectados, con su localidad], por lo que su ámbito es [ámbito: la circunscripción de un juzgado, varias provincias de la misma comunidad o varias comunidades].</w:t>
      </w:r>
    </w:p>
    <w:p>
      <w:pPr>
        <w:spacing w:before="0" w:after="240" w:line="360" w:lineRule="auto"/>
      </w:pPr>
      <w:r>
        <w:t xml:space="preserve">Conforme al artículo 157.1 a) LRJS, el conflicto afecta a [descripción del colectivo afectado], unas [número aproximado de personas afectadas] personas en este momento, y a quienes se incorporen a esa situación mientras dure la práctica. Se las puede identificar por [datos para identificar a las personas afectadas].</w:t>
      </w:r>
    </w:p>
    <w:p>
      <w:pPr>
        <w:spacing w:before="0" w:after="240" w:line="360" w:lineRule="auto"/>
      </w:pPr>
      <w:r>
        <w:rPr>
          <w:b/>
        </w:rPr>
        <w:t xml:space="preserve">TERCERO.- La práctica o decisión de la empresa.</w:t>
      </w:r>
    </w:p>
    <w:p>
      <w:pPr>
        <w:spacing w:before="0" w:after="240" w:line="360" w:lineRule="auto"/>
      </w:pPr>
      <w:r>
        <w:t xml:space="preserve">Desde [fecha desde la que se aplica la práctica o decisión], la empresa [práctica, decisión o interpretación que se discute]. Lo comunicó o lo aplica mediante [cómo consta: circular, tablón, nóminas, correo, manual, protocolo].</w:t>
      </w:r>
    </w:p>
    <w:p>
      <w:pPr>
        <w:spacing w:before="0" w:after="240" w:line="360" w:lineRule="auto"/>
      </w:pPr>
      <w:r>
        <w:rPr>
          <w:i/>
        </w:rPr>
        <w:t xml:space="preserve">[Solo si la empresa hizo una modificación sustancial colectiva sin periodo de consultas; si no, borra este párrafo.]</w:t>
      </w:r>
      <w:r>
        <w:br/>
      </w:r>
      <w:r>
        <w:t xml:space="preserve">El [fecha de la notificación por escrito] la empresa notificó [a la plantilla o a la representación] que, desde el [fecha de efectos], [la modificación: pasan a trabajar de lunes a domingo, cambia el horario, el turno o el sistema de pago]. Afecta a [número de personas afectadas] personas en una empresa de [número de personas en plantilla], por lo que supera los umbrales de una modificación colectiva (artículo 41.2 ET). La empresa no abrió el periodo de consultas con la representación. Hasta entonces, el colectivo venía [condición anterior] de forma estable desde [fecha desde la que se mantenía la condición anterior].</w:t>
      </w:r>
    </w:p>
    <w:p>
      <w:pPr>
        <w:spacing w:before="0" w:after="240" w:line="360" w:lineRule="auto"/>
      </w:pPr>
      <w:r>
        <w:rPr>
          <w:b/>
        </w:rPr>
        <w:t xml:space="preserve">CUARTO.- Comisión paritaria, conciliación o mediación previas.</w:t>
      </w:r>
    </w:p>
    <w:p>
      <w:pPr>
        <w:spacing w:before="0" w:after="240" w:line="360" w:lineRule="auto"/>
      </w:pPr>
      <w:r>
        <w:rPr>
          <w:i/>
        </w:rPr>
        <w:t xml:space="preserve">[Solo si la cuestión trata de la interpretación o aplicación del convenio; si no, borra este párrafo.]</w:t>
      </w:r>
      <w:r>
        <w:br/>
      </w:r>
      <w:r>
        <w:t xml:space="preserve">El [fecha en que se planteó a la comisión paritaria] se planteó la cuestión a la comisión paritaria del convenio, conforme al artículo 91.3 ET, que [resultado de la comisión paritaria].</w:t>
      </w:r>
    </w:p>
    <w:p>
      <w:pPr>
        <w:spacing w:before="0" w:after="240" w:line="360" w:lineRule="auto"/>
      </w:pPr>
      <w:r>
        <w:t xml:space="preserve">El [fecha del acto de conciliación o mediación] se celebró el acto de conciliación o mediación ante [servicio de conciliación o mediación], [sin acuerdo o sin comparecer la empresa], como acredita la certificación que acompaño (artículo 157.2 LRJS).</w:t>
      </w:r>
    </w:p>
    <w:p>
      <w:pPr>
        <w:spacing w:before="0" w:after="240" w:line="360" w:lineRule="auto"/>
      </w:pPr>
      <w:r>
        <w:rPr>
          <w:i/>
        </w:rPr>
        <w:t xml:space="preserve">[Solo si se impugna una modificación sustancial colectiva; si no, borra este párrafo.]</w:t>
      </w:r>
      <w:r>
        <w:br/>
      </w:r>
      <w:r>
        <w:t xml:space="preserve">Esta demanda se presenta dentro de los veinte días hábiles siguientes a la notificación por escrito de la decisión, y no requiere conciliación previa (artículos 64.1 y 138.1 LRJS).</w:t>
      </w:r>
    </w:p>
    <w:p>
      <w:pPr>
        <w:spacing w:before="480" w:after="240" w:line="360" w:lineRule="auto"/>
        <w:jc w:val="center"/>
      </w:pPr>
      <w:r>
        <w:rPr>
          <w:b/>
        </w:rPr>
        <w:t xml:space="preserve">FUNDAMENTOS DE DERECHO</w:t>
      </w:r>
    </w:p>
    <w:p>
      <w:pPr>
        <w:spacing w:before="0" w:after="240" w:line="360" w:lineRule="auto"/>
      </w:pPr>
      <w:r>
        <w:rPr>
          <w:b/>
        </w:rPr>
        <w:t xml:space="preserve">I.- Jurisdicción, competencia, procedimiento y legitimación.</w:t>
      </w:r>
    </w:p>
    <w:p>
      <w:pPr>
        <w:spacing w:before="0" w:after="240" w:line="360" w:lineRule="auto"/>
      </w:pPr>
      <w:r>
        <w:t xml:space="preserve">Corresponde el asunto al orden social (artículo 2 g) LRJS). Es competente este órgano conforme a [artículo 6 y 10.2 h) LRJS, si es el juzgado; artículo 7 a) LRJS, si es el Tribunal Superior de Justicia; o artículo 8.1 LRJS, si es la Audiencia Nacional], por el ámbito al que se extienden los efectos del conflicto. La demanda afecta a los intereses generales de un grupo genérico de trabajadores/as y versa sobre la aplicación e interpretación de [la norma, el convenio, el pacto, la decisión empresarial colectiva o la práctica de empresa], por lo que se tramita por el proceso de conflicto colectivo (artículo 153.1 LRJS), que es urgente y preferente (artículo 159 LRJS). Quien demanda está legitimado conforme al artículo 154 LRJS.</w:t>
      </w:r>
    </w:p>
    <w:p>
      <w:pPr>
        <w:spacing w:before="0" w:after="240" w:line="360" w:lineRule="auto"/>
      </w:pPr>
      <w:r>
        <w:rPr>
          <w:b/>
        </w:rPr>
        <w:t xml:space="preserve">II.- Es un conflicto colectivo, no una suma de reclamaciones individuales.</w:t>
      </w:r>
    </w:p>
    <w:p>
      <w:pPr>
        <w:spacing w:before="0" w:after="240" w:line="360" w:lineRule="auto"/>
      </w:pPr>
      <w:r>
        <w:t xml:space="preserve">La diferencia entre el conflicto colectivo y el plural no está en el número de personas afectadas, sino en el interés que se discute: si la pretensión puede resolverse de forma general, sin entrar en las circunstancias de cada persona, el cauce es el conflicto colectivo (artículo 153.1 LRJS). Es lo que ocurre aquí: [por qué se puede resolver igual para todo el colectivo].</w:t>
      </w:r>
    </w:p>
    <w:p>
      <w:pPr>
        <w:spacing w:before="0" w:after="240" w:line="360" w:lineRule="auto"/>
      </w:pPr>
      <w:r>
        <w:t xml:space="preserve">La acción de conflicto colectivo no está sometida a prescripción mientras dure la situación que la origina; el tiempo transcurrido solo afecta a la proyección individual de la sentencia (Tribunal Supremo, sentencia de 8 de abril de 2022, recurso 20/2021). Además, la iniciación de este proceso interrumpe la prescripción de las acciones individuales con el mismo objeto (artículo 160.6 LRJS), y tras la sentencia colectiva la reclamación individual no queda limitada al año anterior a ella (Tribunal Supremo, sentencia de 4 de octubre de 2022, recurso 2913/2019).</w:t>
      </w:r>
    </w:p>
    <w:p>
      <w:pPr>
        <w:spacing w:before="0" w:after="240" w:line="360" w:lineRule="auto"/>
      </w:pPr>
      <w:r>
        <w:rPr>
          <w:b/>
        </w:rPr>
        <w:t xml:space="preserve">III.- Fondo.</w:t>
      </w:r>
    </w:p>
    <w:p>
      <w:pPr>
        <w:spacing w:before="0" w:after="240" w:line="360" w:lineRule="auto"/>
      </w:pPr>
      <w:r>
        <w:t xml:space="preserve">[Fundamento de fondo: qué dice la norma, la cláusula del convenio o el pacto, y por qué la práctica de la empresa no se ajusta a ella].</w:t>
      </w:r>
    </w:p>
    <w:p>
      <w:pPr>
        <w:spacing w:before="0" w:after="240" w:line="360" w:lineRule="auto"/>
      </w:pPr>
      <w:r>
        <w:rPr>
          <w:i/>
        </w:rPr>
        <w:t xml:space="preserve">[Solo si la empresa hizo una modificación sustancial colectiva sin periodo de consultas; si no, borra este párrafo.]</w:t>
      </w:r>
      <w:r>
        <w:br/>
      </w:r>
      <w:r>
        <w:t xml:space="preserve">Modificación sustancial colectiva sin consultas.- La decisión afecta a [materia del artículo 41.1 ET afectada] y supera los umbrales del artículo 41.2 ET, por lo que debía ir precedida de un periodo de consultas (artículo 41.4 ET). Al eludirlo, es nula (artículo 138.7 LRJS). La Sala de lo Social del Tribunal Supremo, en sentencia de 4 de abril de 2025 (recurso 3106/2023), declaró nula, por ese motivo, la decisión de pasar a trabajar de lunes a domingo a una plantilla que trabajaba de forma estable de lunes a viernes, aunque el contrato dijera «de lunes a domingo», y ordenó reponerla en su jornada.</w:t>
      </w:r>
    </w:p>
    <w:p>
      <w:pPr>
        <w:spacing w:before="0" w:after="240" w:line="360" w:lineRule="auto"/>
      </w:pPr>
      <w:r>
        <w:rPr>
          <w:i/>
        </w:rPr>
        <w:t xml:space="preserve">[Solo si la práctica vulnera un derecho fundamental (intimidad, propia imagen, igualdad, huelga, libertad sindical); si no, borra este párrafo.]</w:t>
      </w:r>
      <w:r>
        <w:br/>
      </w:r>
      <w:r>
        <w:t xml:space="preserve">Vulneración de derechos fundamentales.- La práctica vulnera el derecho fundamental a [derecho fundamental vulnerado] del colectivo, por lo que debe declararse nula y ordenarse su cese inmediato. Debe darse intervención al Ministerio Fiscal.</w:t>
      </w:r>
    </w:p>
    <w:p>
      <w:pPr>
        <w:spacing w:before="0" w:after="240" w:line="360" w:lineRule="auto"/>
      </w:pPr>
      <w:r>
        <w:rPr>
          <w:i/>
        </w:rPr>
        <w:t xml:space="preserve">[Solo si se pide una condena susceptible de ejecución individual (cantidades, reposición en condiciones); si no, borra este párrafo.]</w:t>
      </w:r>
      <w:r>
        <w:br/>
      </w:r>
      <w:r>
        <w:t xml:space="preserve">Condena individualizable.- Conforme a los artículos 157.1 a) y 160.3 LRJS, se piden en el suplico los datos, características y requisitos precisos para individualizar después a las personas afectadas y lo que corresponde a cada una, de modo que la sentencia pueda ejecutarse sin un nuevo litigio (artículo 247 LRJS).</w:t>
      </w:r>
    </w:p>
    <w:p>
      <w:pPr>
        <w:spacing w:before="0" w:after="240" w:line="360" w:lineRule="auto"/>
      </w:pPr>
      <w:r>
        <w:t xml:space="preserve">Por todo lo expuesto,</w:t>
      </w:r>
    </w:p>
    <w:p>
      <w:pPr>
        <w:spacing w:before="480" w:after="240" w:line="360" w:lineRule="auto"/>
        <w:jc w:val="center"/>
      </w:pPr>
      <w:r>
        <w:rPr>
          <w:b/>
        </w:rPr>
        <w:t xml:space="preserve">SUPLICO</w:t>
      </w:r>
    </w:p>
    <w:p>
      <w:pPr>
        <w:spacing w:before="0" w:after="240" w:line="360" w:lineRule="auto"/>
      </w:pPr>
      <w:r>
        <w:t xml:space="preserve">Que tenga por presentada esta demanda con sus documentos, la admita y, tras los trámites del proceso de conflicto colectivo, dicte sentencia por la que:</w:t>
      </w:r>
    </w:p>
    <w:p>
      <w:pPr>
        <w:spacing w:before="0" w:after="240" w:line="360" w:lineRule="auto"/>
      </w:pPr>
      <w:r>
        <w:t xml:space="preserve">1.º Declare [declaración que se pide: que el plus se abone íntegro a quienes tienen reducción de jornada, que los festivos coincidentes con el descanso dan derecho a otro día de descanso, que la práctica es contraria a derecho, que las guardias son tiempo de trabajo, etc.], respecto del colectivo descrito en el hecho segundo, y condene a la empresa a estar y pasar por esta declaración y a aplicarla desde [fecha desde la que se pide].</w:t>
      </w:r>
    </w:p>
    <w:p>
      <w:pPr>
        <w:spacing w:before="0" w:after="240" w:line="360" w:lineRule="auto"/>
      </w:pPr>
      <w:r>
        <w:rPr>
          <w:i/>
        </w:rPr>
        <w:t xml:space="preserve">[Solo si se pide que se declare nula una práctica, protocolo o norma de la empresa; si no, borra este párrafo.]</w:t>
      </w:r>
      <w:r>
        <w:br/>
      </w:r>
      <w:r>
        <w:t xml:space="preserve">Declare nulo [el protocolo, manual, norma o práctica que se impugna] y condene a la empresa a dejar de aplicarlo de inmediato.</w:t>
      </w:r>
    </w:p>
    <w:p>
      <w:pPr>
        <w:spacing w:before="0" w:after="240" w:line="360" w:lineRule="auto"/>
      </w:pPr>
      <w:r>
        <w:rPr>
          <w:i/>
        </w:rPr>
        <w:t xml:space="preserve">[Solo si la empresa hizo una modificación sustancial colectiva sin periodo de consultas; si no, borra este párrafo.]</w:t>
      </w:r>
      <w:r>
        <w:br/>
      </w:r>
      <w:r>
        <w:t xml:space="preserve">Declare nula la decisión empresarial notificada el [fecha de la notificación por escrito] y condene a la empresa a reponer al colectivo afectado en sus anteriores condiciones de trabajo, [condición anterior], y a abonar los daños y perjuicios que la decisión haya causado durante el tiempo en que ha producido efectos.</w:t>
      </w:r>
    </w:p>
    <w:p>
      <w:pPr>
        <w:spacing w:before="0" w:after="240" w:line="360" w:lineRule="auto"/>
      </w:pPr>
      <w:r>
        <w:rPr>
          <w:i/>
        </w:rPr>
        <w:t xml:space="preserve">[Solo si se piden cantidades o la devolución de lo descontado; si no, borra este párrafo.]</w:t>
      </w:r>
      <w:r>
        <w:br/>
      </w:r>
      <w:r>
        <w:t xml:space="preserve">Condene a la empresa a abonar a cada persona del colectivo las diferencias dejadas de percibir desde [fecha desde la que se reclaman las diferencias], o a devolverle lo descontado de más, calculadas conforme a [criterio para calcular lo que corresponde a cada persona], con el interés del 10 % anual sobre las cantidades salariales. A efectos de ejecución, son personas afectadas quienes reúnan estos requisitos: [requisitos para individualizar a las personas afectadas]; y la sentencia debe surtir efectos también para quienes no han sido parte en el proceso.</w:t>
      </w:r>
    </w:p>
    <w:p>
      <w:pPr>
        <w:spacing w:before="0" w:after="240" w:line="360" w:lineRule="auto"/>
      </w:pPr>
      <w:r>
        <w:rPr>
          <w:i/>
        </w:rPr>
        <w:t xml:space="preserve">[Solo si la práctica vulnera un derecho fundamental (intimidad, propia imagen, igualdad, huelga, libertad sindical); si no, borra este párrafo.]</w:t>
      </w:r>
      <w:r>
        <w:br/>
      </w:r>
      <w:r>
        <w:t xml:space="preserve">Declare que la práctica vulnera el derecho fundamental a [derecho fundamental vulnerado] del colectivo y ordene su cese inmediato y la reposición de la situación anterior.</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r>
        <w:br/>
        <w:t xml:space="preserve">[cargo y órgano o sindicato al que representas]</w:t>
      </w:r>
    </w:p>
    <w:p>
      <w:pPr>
        <w:spacing w:before="0" w:after="240" w:line="360" w:lineRule="auto"/>
      </w:pPr>
      <w:r>
        <w:t xml:space="preserve">OTROSÍ DIGO: Que acompaño la certificación del acto de conciliación o mediación (artículo 157.2 LRJS) y [documentos que acreditan la representación: acta del acuerdo del comité, firma de todos los delegados/as, estatutos o acuerdo del sindicato] [y el acta de la comisión paritaria].</w:t>
      </w:r>
    </w:p>
    <w:p>
      <w:pPr>
        <w:spacing w:before="0" w:after="240" w:line="360" w:lineRule="auto"/>
      </w:pPr>
      <w:r>
        <w:rPr>
          <w:i/>
        </w:rPr>
        <w:t xml:space="preserve">[Solo si vais a ir al juicio con abogado/a o graduado/a social; si no, borra este párrafo.]</w:t>
      </w:r>
      <w:r>
        <w:br/>
      </w:r>
      <w:r>
        <w:t xml:space="preserve">OTROSÍ DIGO: Que, conforme al artículo 21.2 LRJS, compareceremos asistidos por [abogado/a o graduado/a social], [nombre del profesional], con número de colegiado/a [número de colegiado/a] y datos de contacto [teléfono y correo del profesional].</w:t>
      </w:r>
    </w:p>
    <w:p>
      <w:pPr>
        <w:spacing w:before="0" w:after="240" w:line="360" w:lineRule="auto"/>
      </w:pPr>
      <w:r>
        <w:rPr>
          <w:i/>
        </w:rPr>
        <w:t xml:space="preserve">[Solo si hay documentos que solo tiene la empresa (nóminas, listados de plantilla, protocolos, registros de jornada); si no, borra este párrafo.]</w:t>
      </w:r>
      <w:r>
        <w:br/>
      </w:r>
      <w:r>
        <w:t xml:space="preserve">OTROSÍ DIGO: Que, para el juicio, intereso que se requiera a la empresa para que aporte [documentos que debe aportar la empresa: listado del personal del colectivo, nóminas de (meses), protocolo de (materia), registro de jornada de (periodo)].</w:t>
      </w:r>
    </w:p>
    <w:p>
      <w:pPr>
        <w:spacing w:before="0" w:after="240" w:line="360" w:lineRule="auto"/>
      </w:pPr>
      <w:r>
        <w:t xml:space="preserve">SUPLICO: Que lo tenga por manifestado a los efectos oportunos.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