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vulneración de la libertad sindical o de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haber usado las horas sindicales de los días [días que cita la carta] para [actividades que te atribuye la carta], y lo califica como transgresión de la buena fe contractual, conforme al artículo 54.2 d) ET y al artículo [artículo del convenio que cita la carta] del convenio colectivo.</w:t>
      </w:r>
    </w:p>
    <w:p>
      <w:pPr>
        <w:spacing w:before="0" w:after="240" w:line="360" w:lineRule="auto"/>
      </w:pPr>
      <w:r>
        <w:rPr>
          <w:b/>
        </w:rPr>
        <w:t xml:space="preserve">TERCERO.- Lo que hice en esas horas</w:t>
      </w:r>
    </w:p>
    <w:p>
      <w:pPr>
        <w:spacing w:before="0" w:after="240" w:line="360" w:lineRule="auto"/>
      </w:pPr>
      <w:r>
        <w:rPr>
          <w:i/>
        </w:rPr>
        <w:t xml:space="preserve">[Solo si en esas horas hiciste labor de representación y puedes acreditarlo; si no, borra este párrafo.]</w:t>
      </w:r>
      <w:r>
        <w:br/>
      </w:r>
      <w:r>
        <w:t xml:space="preserve">En las horas de los días [días en que hiciste labor de representación] me dediqué a tareas de representación: [explica: reuniones, gestiones con el sindicato, formación sindical, atención a compañeros/as, visitas a otros centros…], como resulta de [convocatorias, actas, correos, testigos…].</w:t>
      </w:r>
    </w:p>
    <w:p>
      <w:pPr>
        <w:spacing w:before="0" w:after="240" w:line="360" w:lineRule="auto"/>
      </w:pPr>
      <w:r>
        <w:rPr>
          <w:i/>
        </w:rPr>
        <w:t xml:space="preserve">[Solo si la empresa solo prueba hechos aislados o el despido es desproporcionado; si no, borra este párrafo.]</w:t>
      </w:r>
      <w:r>
        <w:br/>
      </w:r>
      <w:r>
        <w:t xml:space="preserve">Llevo [años en la empresa] años en la empresa sin ninguna sanción. Los hechos que se discuten se reducen a [número de horas o días discutidos], frente a un crédito de [horas mensuales] horas al mes que he usado durante [tiempo en el cargo].</w:t>
      </w:r>
    </w:p>
    <w:p>
      <w:pPr>
        <w:spacing w:before="0" w:after="240" w:line="360" w:lineRule="auto"/>
      </w:pPr>
      <w:r>
        <w:rPr>
          <w:i/>
        </w:rPr>
        <w:t xml:space="preserve">[Solo si te vigiló un detective y crees que se pasó de los límites; si no, borra este párrafo.]</w:t>
      </w:r>
      <w:r>
        <w:br/>
      </w:r>
      <w:r>
        <w:t xml:space="preserve">La empresa me hizo seguir por un detective entre el [fecha de inicio del seguimiento] y el [fecha de fin del seguimiento]. El seguimiento [explica: abarcó también mi actividad sindical, tomó imágenes del interior de mi casa o de lugares reservados, se prolongó durante meses…].</w:t>
      </w:r>
    </w:p>
    <w:p>
      <w:pPr>
        <w:spacing w:before="0" w:after="240" w:line="360" w:lineRule="auto"/>
      </w:pPr>
      <w:r>
        <w:rPr>
          <w:b/>
        </w:rPr>
        <w:t xml:space="preserve">CUARTO.- Defectos del despido</w:t>
      </w:r>
    </w:p>
    <w:p>
      <w:pPr>
        <w:spacing w:before="0" w:after="240" w:line="360" w:lineRule="auto"/>
      </w:pPr>
      <w:r>
        <w:rPr>
          <w:i/>
        </w:rPr>
        <w:t xml:space="preserve">[Solo si la carta es genérica: no dice qué días, qué horas ni qué hiciste; si no, borra este párrafo.]</w:t>
      </w:r>
      <w:r>
        <w:br/>
      </w:r>
      <w:r>
        <w:t xml:space="preserve">La carta no concreta los días, las horas ni las actividades que me atribuye, lo que me impide defenderme.</w:t>
      </w:r>
    </w:p>
    <w:p>
      <w:pPr>
        <w:spacing w:before="0" w:after="240" w:line="360" w:lineRule="auto"/>
      </w:pPr>
      <w:r>
        <w:rPr>
          <w:i/>
        </w:rPr>
        <w:t xml:space="preserve">[Solo si la empresa no tramitó bien el expediente contradictorio o no oyó a los delegados/as sindicales de tu sindicato; si no, borra este párrafo.]</w:t>
      </w:r>
      <w:r>
        <w:br/>
      </w:r>
      <w:r>
        <w:t xml:space="preserve">La empresa no tramitó correctamente el expediente contradictorio: [no lo abrió, o no oyó al resto de la representación, o no me dio ocasión de defenderme, o no oyó a los delegados/as sindicales del sindicato (nombre del sindicato), al que estoy afiliado/a, aunque lo sabía].</w:t>
      </w:r>
    </w:p>
    <w:p>
      <w:pPr>
        <w:spacing w:before="0" w:after="240" w:line="360" w:lineRule="auto"/>
      </w:pPr>
      <w:r>
        <w:rPr>
          <w:b/>
        </w:rPr>
        <w:t xml:space="preserve">QUINTO.- Causa de nulidad</w:t>
      </w:r>
    </w:p>
    <w:p>
      <w:pPr>
        <w:spacing w:before="0" w:after="240" w:line="360" w:lineRule="auto"/>
      </w:pPr>
      <w:r>
        <w:rPr>
          <w:i/>
        </w:rPr>
        <w:t xml:space="preserve">[Solo si crees que te despiden por tu labor sindical; si no, borra este párrafo.]</w:t>
      </w:r>
      <w:r>
        <w:br/>
      </w:r>
      <w:r>
        <w:t xml:space="preserve">La verdadera causa del despido es mi actividad sindical. Son indicios de ello [indicios: el despido llega tras una negociación, una denuncia, una huelga o unas elecciones, se vigiló solo a representantes, comentarios de la empresa…].</w:t>
      </w:r>
    </w:p>
    <w:p>
      <w:pPr>
        <w:spacing w:before="0" w:after="240" w:line="360" w:lineRule="auto"/>
      </w:pPr>
      <w:r>
        <w:rPr>
          <w:b/>
        </w:rPr>
        <w:t xml:space="preserve">SEXTO.- Mi condición de representante</w:t>
      </w:r>
    </w:p>
    <w:p>
      <w:pPr>
        <w:spacing w:before="0" w:after="240" w:line="360" w:lineRule="auto"/>
      </w:pPr>
      <w:r>
        <w:t xml:space="preserve">Soy [cargo de representación] desde el [fecha de elección o nombramiento], con un crédito de [horas mensuales] horas al mes.</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No hay un uso fraudulento de las horas sindicales</w:t>
      </w:r>
    </w:p>
    <w:p>
      <w:pPr>
        <w:spacing w:before="0" w:after="240" w:line="360" w:lineRule="auto"/>
      </w:pPr>
      <w:r>
        <w:t xml:space="preserve">Los representantes disponen de un crédito de horas mensuales retribuidas para sus funciones de representación (artículo 68 e ET y, para los delegados/as sindicales, artículo 10.3 de la Ley Orgánica de Libertad Sindical). Se presume que esas horas se emplean correctamente, por lo que la facultad disciplinaria de la empresa se interpreta de forma restrictiva: solo un uso en provecho propio manifiesto y habitual es transgresión de la buena fe que justifica el despido (sentencia del Tribunal Supremo de 15 de octubre de 2014, recurso 1654/2013).</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(sentencia del Tribunal Supremo de 19 de julio de 2010, recurso 2643/2009).</w:t>
      </w:r>
    </w:p>
    <w:p>
      <w:pPr>
        <w:spacing w:before="0" w:after="240" w:line="360" w:lineRule="auto"/>
      </w:pPr>
      <w:r>
        <w:rPr>
          <w:i/>
        </w:rPr>
        <w:t xml:space="preserve">[Solo si te vigiló un detective y crees que se pasó de los límites; si no, borra este párrafo.]</w:t>
      </w:r>
      <w:r>
        <w:br/>
      </w:r>
      <w:r>
        <w:t xml:space="preserve">No se admiten las pruebas obtenidas, directa o indirectamente, con vulneración de derechos fundamentales (artículo 90.2 LRJS). [Fundamento que corresponda sobre los límites del seguimiento.]</w:t>
      </w:r>
    </w:p>
    <w:p>
      <w:pPr>
        <w:spacing w:before="0" w:after="240" w:line="360" w:lineRule="auto"/>
      </w:pPr>
      <w:r>
        <w:rPr>
          <w:b/>
        </w:rPr>
        <w:t xml:space="preserve">III.- Defectos de forma</w:t>
      </w:r>
    </w:p>
    <w:p>
      <w:pPr>
        <w:spacing w:before="0" w:after="240" w:line="360" w:lineRule="auto"/>
      </w:pPr>
      <w:r>
        <w:rPr>
          <w:i/>
        </w:rPr>
        <w:t xml:space="preserve">[Solo si la carta es genérica o la empresa no cumplió algún trámite (expediente, delegados/as sindicales); si no, borra este párrafo.]</w:t>
      </w:r>
      <w:r>
        <w:br/>
      </w:r>
      <w:r>
        <w:t xml:space="preserve">El despido de un representante legal de los trabajadores/as o de un delegado/a sindical exige la apertura de expediente contradictorio, en el que deben ser oídos, además de la persona interesada, los restantes miembros de la representación (artículos 55.1 y 68 a ET). El despido debe comunicarse por escrito, con los hechos que lo motivan y su fecha, y con audiencia a los delegados/as sindicales si la persona está afiliada y la empresa lo sabe (artículo 55.1 ET).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vulnere derechos fundamentales (artículo 55.5 ET y 108.2 LRJS). La libertad sindical (artículo 28.1 de la Constitución) protege la actividad sindical, y son nulas las decisiones de la empresa que supongan discriminación por el ejercicio de actividades sindicales (artículo 12 de la Ley Orgánica de Libertad Sindical).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procede la readmisión, con los salarios de tramitación, o la indemnización de treinta y tres días de salario por año de servicio, con el máximo de veinticuatro mensualidades, y de cuarenta y cinco días por el tiempo trabajado antes del 12 de febrero de 2012 (artículo 56 ET, su disposición transitoria undécima y artículo 110 LRJS). Por ser representante, la opción me corresponde a mí; si no la ejerzo, se entiende que elijo la readmisión; y tengo derecho a los salarios de tramitación elija lo que elija (artículo 56.4 ET).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estar y pasar por esa declaración y, a mi elección como representante, a readmitirme en las mismas condiciones o a pagarme una indemnización de [importe de la indemnización] euros, y en ambos casos a abonarme los salarios de tramitación a razón de [salario diario] euros diarios.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mi elección como representante, a readmitirme o a pagarme una indemnización de [importe de la indemnización] euros, y en ambos casos a abonarme los salarios de tramitación.</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expediente contradictorio completo, el informe del detective con sus fotografías y grabaciones, las comunicaciones de uso del crédito horario que le hice, los registros de horas sindicales del resto de la representación…] (artículos 90.3 y 94.2 LRJS).</w:t>
      </w:r>
    </w:p>
    <w:p>
      <w:pPr>
        <w:spacing w:before="0" w:after="240" w:line="360" w:lineRule="auto"/>
      </w:pPr>
      <w:r>
        <w:t xml:space="preserve">Acompaño: documento n.º 1, carta de despido; documento n.º [número], certificación de la conciliación o justificante de la papeleta; documentos n.º [números], [acta de elección o nombramiento, comunicaciones de uso de las horas, convocatorias, actas, correos,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