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tu enfermedad;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[lo que dice la carta: que me presenté bajo los efectos del alcohol o de drogas, que di positivo en un control, que me negué a la prueba…] los días [días que cita la carta] y lo califica como [calificación de la carta: embriaguez habitual o toxicomanía, transgresión de la buena fe, falta muy grave del convenio], conforme al artículo [artículo del Estatuto o del convenio que cita la carta].</w:t>
      </w:r>
    </w:p>
    <w:p>
      <w:pPr>
        <w:spacing w:before="0" w:after="240" w:line="360" w:lineRule="auto"/>
      </w:pPr>
      <w:r>
        <w:rPr>
          <w:b/>
        </w:rPr>
        <w:t xml:space="preserve">TERCERO.- Lo que ocurrió en realidad</w:t>
      </w:r>
    </w:p>
    <w:p>
      <w:pPr>
        <w:spacing w:before="0" w:after="240" w:line="360" w:lineRule="auto"/>
      </w:pPr>
      <w:r>
        <w:t xml:space="preserve">No es cierto lo que me atribuye la carta o, en lo que pudiera haber de cierto, no justifica el despido: [por qué no estás de acuerdo: no estaba bebido/a ni bajo los efectos de drogas, ocurrió fuera de la jornada y sin relación con el trabajo, no encaja en la falta del convenio, el despido es desproporcionado…].</w:t>
      </w:r>
    </w:p>
    <w:p>
      <w:pPr>
        <w:spacing w:before="0" w:after="240" w:line="360" w:lineRule="auto"/>
      </w:pPr>
      <w:r>
        <w:rPr>
          <w:i/>
        </w:rPr>
        <w:t xml:space="preserve">[Solo si la carta te despide por embriaguez habitual o toxicomanía (artículo 54.2 f) del Estatuto); si no, borra este párrafo.]</w:t>
      </w:r>
      <w:r>
        <w:br/>
      </w:r>
      <w:r>
        <w:t xml:space="preserve">No se dan los dos requisitos que exige el artículo 54.2 f) del Estatuto de los Trabajadores: que el consumo sea habitual y que repercuta negativamente en el trabajo. [explica: fue un episodio aislado, el del día (día del episodio), sin ningún incidente parecido en mis años en la empresa; hice mi tarea con normalidad, sin errores, accidentes ni quejas…].</w:t>
      </w:r>
    </w:p>
    <w:p>
      <w:pPr>
        <w:spacing w:before="0" w:after="240" w:line="360" w:lineRule="auto"/>
      </w:pPr>
      <w:r>
        <w:rPr>
          <w:i/>
        </w:rPr>
        <w:t xml:space="preserve">[Solo si el despido se basa en un control de alcohol o drogas y tienes algo que objetar a cómo se hizo; si no, borra este párrafo.]</w:t>
      </w:r>
      <w:r>
        <w:br/>
      </w:r>
      <w:r>
        <w:t xml:space="preserve">El control del día [fecha del control] no se hizo con las garantías debidas: [explica: no era obligatorio en mi puesto y no di mi consentimiento, no había informe previo de la representación, no me dieron copia del resultado, pedí un contraanálisis y no se hizo…].</w:t>
      </w:r>
    </w:p>
    <w:p>
      <w:pPr>
        <w:spacing w:before="0" w:after="240" w:line="360" w:lineRule="auto"/>
      </w:pPr>
      <w:r>
        <w:rPr>
          <w:b/>
        </w:rPr>
        <w:t xml:space="preserve">CUARTO.- Defectos del despido</w:t>
      </w:r>
    </w:p>
    <w:p>
      <w:pPr>
        <w:spacing w:before="0" w:after="240" w:line="360" w:lineRule="auto"/>
      </w:pPr>
      <w:r>
        <w:rPr>
          <w:i/>
        </w:rPr>
        <w:t xml:space="preserve">[Solo si la carta habla en general, sin fechas ni hechos concretos; si no, borra este párrafo.]</w:t>
      </w:r>
      <w:r>
        <w:br/>
      </w:r>
      <w:r>
        <w:t xml:space="preserve">La carta no concreta los hechos ni sus fechas: [explica qué le falta: no dice qué días, se limita a decir que «bebes», «consumes» o que tu conducta «perjudica a la empresa»…].</w:t>
      </w:r>
    </w:p>
    <w:p>
      <w:pPr>
        <w:spacing w:before="0" w:after="240" w:line="360" w:lineRule="auto"/>
      </w:pPr>
      <w:r>
        <w:rPr>
          <w:i/>
        </w:rPr>
        <w:t xml:space="preserve">[Solo si la empresa no te dio audiencia previa o no cumplió algún trámite que exigían el convenio o tu afiliación sindical; si no, borra este párrafo.]</w:t>
      </w:r>
      <w:r>
        <w:br/>
      </w:r>
      <w:r>
        <w:t xml:space="preserve">La empresa no cumplió los trámites previos al despido: [el trámite que faltó: no me dio audiencia previa para explicarme, no tramitó el expediente o la audiencia que exige el convenio, no oyó a los delegados/as sindicales estando yo afiliado/a…].</w:t>
      </w:r>
    </w:p>
    <w:p>
      <w:pPr>
        <w:spacing w:before="0" w:after="240" w:line="360" w:lineRule="auto"/>
      </w:pPr>
      <w:r>
        <w:rPr>
          <w:b/>
        </w:rPr>
        <w:t xml:space="preserve">QUINTO.- Causa de nulidad</w:t>
      </w:r>
    </w:p>
    <w:p>
      <w:pPr>
        <w:spacing w:before="0" w:after="240" w:line="360" w:lineRule="auto"/>
      </w:pPr>
      <w:r>
        <w:rPr>
          <w:i/>
        </w:rPr>
        <w:t xml:space="preserve">[Solo si tienes una adicción u otra enfermedad que la empresa conocía y crees que te despiden por ella; si no, borra este párrafo.]</w:t>
      </w:r>
      <w:r>
        <w:br/>
      </w:r>
      <w:r>
        <w:t xml:space="preserve">Tengo [enfermedad: adicción al alcohol o a otras sustancias, u otra enfermedad], que la empresa conocía porque [cómo lo sabía]. La verdadera causa del despido es mi estado de salud. Son indicios de ello [indicios: el despido llega justo después de conocer la empresa el diagnóstico o el tratamiento, no ha despedido a otras personas por lo mismo, comentarios sobre tu salud…].</w:t>
      </w:r>
    </w:p>
    <w:p>
      <w:pPr>
        <w:spacing w:before="0" w:after="240" w:line="360" w:lineRule="auto"/>
      </w:pPr>
      <w:r>
        <w:rPr>
          <w:b/>
        </w:rPr>
        <w:t xml:space="preserve">SEXTO.-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Los hechos no justifican el despido</w:t>
      </w:r>
    </w:p>
    <w:p>
      <w:pPr>
        <w:spacing w:before="0" w:after="240" w:line="360" w:lineRule="auto"/>
      </w:pPr>
      <w:r>
        <w:t xml:space="preserve">El artículo 54.1 ET solo permite el despido disciplinario por un incumplimiento grave y culpable, y su apartado 2 f) incluye «la embriaguez habitual o toxicomanía si repercuten negativamente en el trabajo». La norma exige dos requisitos que se suman: que el consumo sea habitual y que repercuta negativamente en el trabajo. Si falta cualquiera de ellos, no hay causa de despido por esta vía.</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 La valoración de la falta que haga la empresa es siempre revisable ante el juzgado (artículo 58.2 ET).</w:t>
      </w:r>
    </w:p>
    <w:p>
      <w:pPr>
        <w:spacing w:before="0" w:after="240" w:line="360" w:lineRule="auto"/>
      </w:pPr>
      <w:r>
        <w:t xml:space="preserve">La empresa no ha acreditado [lo que falta: la habitualidad, la repercusión negativa en el trabajo, o los hechos mismos], o lo que pudiera haber de cierto no tiene la gravedad que exige el despido, tal como se expone en el hecho tercero. La graduación de las faltas corresponde al convenio (artículo 58.1 ET) y, aunque se considerara acreditada alguna falta, el despido sería desproporcionado y merecería, como mucho, una sanción menor.</w:t>
      </w:r>
    </w:p>
    <w:p>
      <w:pPr>
        <w:spacing w:before="0" w:after="240" w:line="360" w:lineRule="auto"/>
      </w:pPr>
      <w:r>
        <w:rPr>
          <w:i/>
        </w:rPr>
        <w:t xml:space="preserve">[Solo si el despido se basa en un control de alcohol o drogas y tienes algo que objetar a cómo se hizo; si no, borra este párrafo.]</w:t>
      </w:r>
      <w:r>
        <w:br/>
      </w:r>
      <w:r>
        <w:t xml:space="preserve">Las pruebas de vigilancia de la salud son voluntarias, salvo en los supuestos tasados del artículo 22.1 de la Ley 31/1995, de Prevención de Riesgos Laborales, y siempre previo informe de los representantes de los trabajadores/as; además, deben respetar la intimidad, la dignidad y la confidencialidad (artículo 22.2). [fundamento que corresponda sobre el valor del control en tu caso].</w:t>
      </w:r>
    </w:p>
    <w:p>
      <w:pPr>
        <w:spacing w:before="0" w:after="240" w:line="360" w:lineRule="auto"/>
      </w:pPr>
      <w:r>
        <w:rPr>
          <w:b/>
        </w:rPr>
        <w:t xml:space="preserve">III.- Defectos de forma</w:t>
      </w:r>
    </w:p>
    <w:p>
      <w:pPr>
        <w:spacing w:before="0" w:after="240" w:line="360" w:lineRule="auto"/>
      </w:pPr>
      <w:r>
        <w:rPr>
          <w:i/>
        </w:rPr>
        <w:t xml:space="preserve">[Solo si la carta habla en general, sin fechas ni hechos concretos; si no, borra este párrafo.]</w:t>
      </w:r>
      <w:r>
        <w:br/>
      </w:r>
      <w:r>
        <w:t xml:space="preserve">El despido debe comunicarse por escrito, con los hechos que lo motivan y su fecha (artículo 55.1 ET). La carta tiene que concretar los hechos y sus circunstancias de tiempo y lugar, de modo que la persona trabajadora pueda defenderse; un reproche genérico no basta, y el defecto no se subsana porque los hechos se intenten probar después en el juicio (sentencia del Tribunal Supremo de 7 de junio de 2022, recurso 1969/2021). Si no se cumple este requisito, el despido es improcedente (artículo 55.4 ET y 108.1 LRJS).</w:t>
      </w:r>
    </w:p>
    <w:p>
      <w:pPr>
        <w:spacing w:before="0" w:after="240" w:line="360" w:lineRule="auto"/>
      </w:pPr>
      <w:r>
        <w:rPr>
          <w:i/>
        </w:rPr>
        <w:t xml:space="preserve">[Solo si la empresa no te dio audiencia previa o no cumplió algún trámite que exigían el convenio o tu afiliación sindical; si no, borra este párrafo.]</w:t>
      </w:r>
      <w:r>
        <w:br/>
      </w:r>
      <w:r>
        <w:t xml:space="preserve">Antes de un despido por motivos relacionados con la conducta hay que ofrecer a la persona trabajadora la posibilidad de defenderse de los cargos (artículo 7 del Convenio 158 de la Organización Internacional del Trabajo). Cuando el convenio aplicable exige dar audiencia a la persona trabajadora antes del despido disciplinario, el despido que no la respeta es improcedente (sentencia del Tribunal Supremo de 4 de junio de 2025, recurso 975/2024). Y si la persona trabajadora está afiliada a un sindicato y la empresa lo sabe, debe dar audiencia previa a los delegados/as sindicales (artículo 55.1 ET). La empresa no cumplió el trámite que correspondía, como se expone en el hecho cuarto, y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porque tienes una adicción u otra enfermedad que la empresa conocía y crees que te despiden por ella;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La enfermedad o condición de salud es un motivo de discriminación prohibido (artículo 2.1 de la Ley 15/2022, integral para la igualdad de trato y la no discriminación), y los actos discriminatorios son nulos (artículo 26 de la misma ley). 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a pagarme [importe del daño moral] euros como indemnización por el daño moral causado por la vulneración de mis derechos fundamentales;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protocolo de controles de alcohol y drogas y el informe de la representación, el resultado completo del control y su cadena de custodia, los partes o informes del día de los hechos, expedientes de otras personas sancionadas por lo mismo…] (artículos 90.3 y 94.2 LRJS).</w:t>
      </w:r>
    </w:p>
    <w:p>
      <w:pPr>
        <w:spacing w:before="0" w:after="240" w:line="360" w:lineRule="auto"/>
      </w:pPr>
      <w:r>
        <w:t xml:space="preserve">Acompaño: documento n.º 1, carta de despido; documento n.º [número], certificación de la conciliación o justificante de la papeleta; documentos n.º [números], [resultado del control, informes médicos o de tratamiento, mensajes,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