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faltas de asistencia al trabajo los días [días de ausencia que cita la carta] y las califica como falta muy grave, conforme al artículo 54.2 a) ET y al artículo [artículo del convenio que cita la carta] del convenio colectivo.</w:t>
      </w:r>
    </w:p>
    <w:p>
      <w:pPr>
        <w:spacing w:before="0" w:after="240" w:line="360" w:lineRule="auto"/>
      </w:pPr>
      <w:r>
        <w:rPr>
          <w:b/>
        </w:rPr>
        <w:t xml:space="preserve">TERCERO.- Lo que ocurrió los días que me atribuye la empresa</w:t>
      </w:r>
    </w:p>
    <w:p>
      <w:pPr>
        <w:spacing w:before="0" w:after="240" w:line="360" w:lineRule="auto"/>
      </w:pPr>
      <w:r>
        <w:rPr>
          <w:i/>
        </w:rPr>
        <w:t xml:space="preserve">[Solo si alguno de esos días fuiste a trabajar o la ausencia estaba justificada (justificante médico, baja, permiso, causa ajena a ti…); si no, borra este párrafo.]</w:t>
      </w:r>
      <w:r>
        <w:br/>
      </w:r>
      <w:r>
        <w:t xml:space="preserve">Los días [días discutidos] no hubo una falta injustificada: [qué pasó cada uno de esos días]. Avisé a la empresa el [fecha y medio por el que avisaste] y entregué [documento que lo justifica] el [fecha de entrega del justificante], que aporto como documento n.º [número].</w:t>
      </w:r>
    </w:p>
    <w:p>
      <w:pPr>
        <w:spacing w:before="0" w:after="240" w:line="360" w:lineRule="auto"/>
      </w:pPr>
      <w:r>
        <w:rPr>
          <w:i/>
        </w:rPr>
        <w:t xml:space="preserve">[Solo si las ausencias no llegan al número o al periodo que exige tu convenio; si no, borra este párrafo.]</w:t>
      </w:r>
      <w:r>
        <w:br/>
      </w:r>
      <w:r>
        <w:t xml:space="preserve">El artículo [artículo del convenio sobre faltas muy graves] del convenio considera falta muy grave [número de faltas que exige el convenio] en [periodo que fija el convenio]. Las ausencias que me imputa la empresa no llegan a ese número en ningún periodo de esa duración, aunque se cuente de fecha a fecha: [explica cómo se reparten las ausencias en el tiempo].</w:t>
      </w:r>
    </w:p>
    <w:p>
      <w:pPr>
        <w:spacing w:before="0" w:after="240" w:line="360" w:lineRule="auto"/>
      </w:pPr>
      <w:r>
        <w:rPr>
          <w:i/>
        </w:rPr>
        <w:t xml:space="preserve">[Solo si, aun habiendo alguna falta, el despido es una reacción desproporcionada; si no, borra este párrafo.]</w:t>
      </w:r>
      <w:r>
        <w:br/>
      </w:r>
      <w:r>
        <w:t xml:space="preserve">Llevo [años en la empresa] años en la empresa sin ninguna sanción. [Otras circunstancias: avisé de las ausencias, no causaron perjuicio, fueron pocas y aisladas…].</w:t>
      </w:r>
    </w:p>
    <w:p>
      <w:pPr>
        <w:spacing w:before="0" w:after="240" w:line="360" w:lineRule="auto"/>
      </w:pPr>
      <w:r>
        <w:rPr>
          <w:b/>
        </w:rPr>
        <w:t xml:space="preserve">CUARTO.- Defectos del despido</w:t>
      </w:r>
    </w:p>
    <w:p>
      <w:pPr>
        <w:spacing w:before="0" w:after="240" w:line="360" w:lineRule="auto"/>
      </w:pPr>
      <w:r>
        <w:rPr>
          <w:i/>
        </w:rPr>
        <w:t xml:space="preserve">[Solo si la carta no detalla los días o la empresa no cumplió algún trámite (audiencia previa, audiencia a los delegados/as sindicales, requisito del convenio); si no, borra este párrafo.]</w:t>
      </w:r>
      <w:r>
        <w:br/>
      </w:r>
      <w:r>
        <w:t xml:space="preserve">El despido no cumple los requisitos de forma: [defectos de forma].</w:t>
      </w:r>
    </w:p>
    <w:p>
      <w:pPr>
        <w:spacing w:before="0" w:after="240" w:line="360" w:lineRule="auto"/>
      </w:pPr>
      <w:r>
        <w:rPr>
          <w:b/>
        </w:rPr>
        <w:t xml:space="preserve">QUINTO.- Causa de nulidad</w:t>
      </w:r>
    </w:p>
    <w:p>
      <w:pPr>
        <w:spacing w:before="0" w:after="240" w:line="360" w:lineRule="auto"/>
      </w:pPr>
      <w:r>
        <w:rPr>
          <w:i/>
        </w:rPr>
        <w:t xml:space="preserve">[Solo si crees que el despido es nulo: las ausencias se deben a una enfermedad de larga duración o a una discapacidad, eres víctima de violencia de género o de violencias sexuales, o te despiden por reclamar o denunciar; si no, borra este párrafo.]</w:t>
      </w:r>
      <w:r>
        <w:br/>
      </w:r>
      <w:r>
        <w:t xml:space="preserve">El despido es nulo: [causa de nulidad e indicios].</w:t>
      </w:r>
    </w:p>
    <w:p>
      <w:pPr>
        <w:spacing w:before="0" w:after="240" w:line="360" w:lineRule="auto"/>
      </w:pPr>
      <w:r>
        <w:rPr>
          <w:b/>
        </w:rPr>
        <w:t xml:space="preserve">SEXTO.-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Las ausencias no justifican el despido</w:t>
      </w:r>
    </w:p>
    <w:p>
      <w:pPr>
        <w:spacing w:before="0" w:after="240" w:line="360" w:lineRule="auto"/>
      </w:pPr>
      <w:r>
        <w:t xml:space="preserve">El artículo 54.1 ET solo permite el despido disciplinario por un incumplimiento grave y culpable, y su apartado 2 a) incluye «las faltas repetidas e injustificadas de asistencia o puntualidad al trabajo». Las faltas tienen que ser, por tanto, repetidas, injustificadas, graves y culpables. Su graduación la fija el convenio colectivo, y la valoración de la empresa es siempre revisable ante el juzgado (artículo 58.1 y 2 ET).</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las ausencias no llegan al número o al periodo que exige tu convenio, o si te imputan una sola; si no, borra este párrafo.]</w:t>
      </w:r>
      <w:r>
        <w:br/>
      </w:r>
      <w:r>
        <w:t xml:space="preserve">Si el convenio fija un número de faltas en un periodo, hay que alcanzarlo, y una sola falta no es «repetida». Cuando el convenio habla de «un mes» sin más precisión, el mes se cuenta de fecha a fecha (artículo 5.1 del Código Civil). Aun contándolo así, las ausencias que me atribuye la empresa no llegan al número que exige el convenio, de modo que no hay falta muy grave.</w:t>
      </w:r>
    </w:p>
    <w:p>
      <w:pPr>
        <w:spacing w:before="0" w:after="240" w:line="360" w:lineRule="auto"/>
      </w:pPr>
      <w:r>
        <w:rPr>
          <w:i/>
        </w:rPr>
        <w:t xml:space="preserve">[Solo si alguno de esos días fuiste a trabajar o la ausencia estaba justificada (justificante médico, baja, permiso, causa ajena a ti…); si no, borra este párrafo.]</w:t>
      </w:r>
      <w:r>
        <w:br/>
      </w:r>
      <w:r>
        <w:t xml:space="preserve">Una ausencia justificada no es una falta. Si la norma que reconoce la ausencia por enfermedad no dice cómo se acredita, la empresa no puede imponer por su cuenta un documento concreto; lo que hay que acreditar es la necesidad de reposo (sentencia del Tribunal Supremo de 23 de mayo de 2023, recurso 3/2021), y eso es lo que acreditan los justificantes que aporto. Además, desde la derogación del artículo 52 d) ET por el Real Decreto-ley 4/2020 y la Ley 1/2020, las ausencias justificadas por enfermedad no permiten ninguna clase de despido. Durante la baja médica el contrato está suspendido y no existe obligación de trabajar (artículo 45.1 c ET), y desde el 1 de abril de 2023 la empresa recibe los datos de la baja directamente del Instituto Nacional de la Seguridad Social (artículo 7.2 del Real Decreto 625/2014, en la redacción del Real Decreto 1060/2022). Y una ausencia que no depende de la voluntad de la persona trabajadora no es culpable y no puede fundar un despido disciplinario, que exige un incumplimiento grave y culpable (artículo 54.1 ET).</w:t>
      </w:r>
    </w:p>
    <w:p>
      <w:pPr>
        <w:spacing w:before="0" w:after="240" w:line="360" w:lineRule="auto"/>
      </w:pPr>
      <w:r>
        <w:rPr>
          <w:b/>
        </w:rPr>
        <w:t xml:space="preserve">III.- Defectos de forma</w:t>
      </w:r>
    </w:p>
    <w:p>
      <w:pPr>
        <w:spacing w:before="0" w:after="240" w:line="360" w:lineRule="auto"/>
      </w:pPr>
      <w:r>
        <w:rPr>
          <w:i/>
        </w:rPr>
        <w:t xml:space="preserve">[Solo si la carta no detalla los días o la empresa no cumplió algún trámite (audiencia previa, audiencia a los delegados/as sindicales, requisito del convenio); si no, borra este párrafo.]</w:t>
      </w:r>
      <w:r>
        <w:br/>
      </w:r>
      <w:r>
        <w:t xml:space="preserve">El despido debe comunicarse por escrito, con los hechos que lo motivan y su fecha, y con la audiencia a los delegados/as sindicales si la persona está afiliada y a la empresa le consta (artículo 55.1 ET); hay que cumplir además los trámites que exija el convenio. Antes de un despido disciplinario hay que dar a la persona trabajadora la posibilidad de defenderse de los cargos, conforme al artículo 7 del Convenio 158 de la Organización Internacional del Trabajo, de aplicación directa.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[fundamento de la causa de nulidad]</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registro de jornada y fichajes de los días discutidos, comunicaciones de baja recibidas de la Seguridad Social, correos o mensajes sobre las ausencias, expedientes de otras personas sancionadas por lo mismo…] (artículos 90.3 y 94.2 LRJS).</w:t>
      </w:r>
    </w:p>
    <w:p>
      <w:pPr>
        <w:spacing w:before="0" w:after="240" w:line="360" w:lineRule="auto"/>
      </w:pPr>
      <w:r>
        <w:t xml:space="preserve">Acompaño: documento n.º 1, carta de despido; documento n.º [número], certificación de la conciliación o justificante de la papeleta; documentos n.º [números], [justificantes de las ausencias, partes de baja, mensajes,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