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vulneración de derechos fundamentales (también si alegas que la prueba se obtuvo vulnerándolos);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[hechos que cita la carta] y los califica como falta muy grave, conforme al artículo 54.2 d) del Estatuto de los Trabajadores (ET) y al artículo [artículo del convenio que cita la carta] del convenio colectivo.</w:t>
      </w:r>
    </w:p>
    <w:p>
      <w:pPr>
        <w:spacing w:before="0" w:after="240" w:line="360" w:lineRule="auto"/>
      </w:pPr>
      <w:r>
        <w:rPr>
          <w:b/>
        </w:rPr>
        <w:t xml:space="preserve">TERCERO.- Lo que ocurrió en realidad</w:t>
      </w:r>
    </w:p>
    <w:p>
      <w:pPr>
        <w:spacing w:before="0" w:after="240" w:line="360" w:lineRule="auto"/>
      </w:pPr>
      <w:r>
        <w:rPr>
          <w:i/>
        </w:rPr>
        <w:t xml:space="preserve">[Solo si no cogiste nada o no fuiste tú; si no, borra este párrafo.]</w:t>
      </w:r>
      <w:r>
        <w:br/>
      </w:r>
      <w:r>
        <w:t xml:space="preserve">Niego los hechos que me atribuye la carta. [Explica lo que ocurrió en realidad, sin reconocer nada que no hiciste: no estaba ese día, pagué los productos, el dinero no faltó por mi causa…]. Lo acreditan [tique de compra, cuadrante, testigos…].</w:t>
      </w:r>
    </w:p>
    <w:p>
      <w:pPr>
        <w:spacing w:before="0" w:after="240" w:line="360" w:lineRule="auto"/>
      </w:pPr>
      <w:r>
        <w:rPr>
          <w:i/>
        </w:rPr>
        <w:t xml:space="preserve">[Solo si no tenías intención de quedarte con nada (un descuido, ibas a pagarlo, lo devolviste enseguida) o la empresa permitía o toleraba lo que hiciste; si no, borra este párrafo.]</w:t>
      </w:r>
      <w:r>
        <w:br/>
      </w:r>
      <w:r>
        <w:t xml:space="preserve">No tuve intención de apropiarme de nada: [explica: fue un descuido, lo iba a pagar al terminar el turno, lo devolví en cuanto me di cuenta, eran productos de mermas o para tirar que la empresa permitía llevarse y los encargados lo sabían…].</w:t>
      </w:r>
    </w:p>
    <w:p>
      <w:pPr>
        <w:spacing w:before="0" w:after="240" w:line="360" w:lineRule="auto"/>
      </w:pPr>
      <w:r>
        <w:rPr>
          <w:i/>
        </w:rPr>
        <w:t xml:space="preserve">[Solo si los hechos son antiguos o la empresa los conocía desde hacía tiempo; si no, borra este párrafo.]</w:t>
      </w:r>
      <w:r>
        <w:br/>
      </w:r>
      <w:r>
        <w:t xml:space="preserve">Los hechos que me atribuye la empresa ocurrieron el [fecha de los hechos], y la empresa los conocía desde el [fecha en que la empresa los conoció], como resulta de [cómo lo sabía: un arqueo, una denuncia, una conversación con el encargado…].</w:t>
      </w:r>
    </w:p>
    <w:p>
      <w:pPr>
        <w:spacing w:before="0" w:after="240" w:line="360" w:lineRule="auto"/>
      </w:pPr>
      <w:r>
        <w:rPr>
          <w:i/>
        </w:rPr>
        <w:t xml:space="preserve">[Solo si, aun habiendo ocurrido algo, el despido es una reacción desproporcionada; si no, borra este párrafo.]</w:t>
      </w:r>
      <w:r>
        <w:br/>
      </w:r>
      <w:r>
        <w:t xml:space="preserve">Llevo [años en la empresa] años en la empresa sin ninguna sanción. [Otras circunstancias: lo ocurrido, ningún perjuicio, otras personas no fueron sancionadas por lo mismo…].</w:t>
      </w:r>
    </w:p>
    <w:p>
      <w:pPr>
        <w:spacing w:before="0" w:after="240" w:line="360" w:lineRule="auto"/>
      </w:pPr>
      <w:r>
        <w:rPr>
          <w:b/>
        </w:rPr>
        <w:t xml:space="preserve">CUARTO.- La prueba de la empresa</w:t>
      </w:r>
    </w:p>
    <w:p>
      <w:pPr>
        <w:spacing w:before="0" w:after="240" w:line="360" w:lineRule="auto"/>
      </w:pPr>
      <w:r>
        <w:rPr>
          <w:i/>
        </w:rPr>
        <w:t xml:space="preserve">[Solo si la empresa se basa en grabaciones de cámaras de las que no informó a la plantilla (o cámaras ocultas), o en un registro de tu bolso, taquilla o efectos personales sin representante ni otro compañero/a delante; si no, borra este párrafo.]</w:t>
      </w:r>
      <w:r>
        <w:br/>
      </w:r>
      <w:r>
        <w:t xml:space="preserve">La prueba en que se basa la empresa no es válida: [explica cómo la obtuvo: grabaciones de una cámara oculta o de las que no se informó a la plantilla de que servían para controlar el trabajo; un registro de mi bolso, taquilla o mochila sin representante de los trabajadores/as ni otro compañero/a delante…].</w:t>
      </w:r>
    </w:p>
    <w:p>
      <w:pPr>
        <w:spacing w:before="0" w:after="240" w:line="360" w:lineRule="auto"/>
      </w:pPr>
      <w:r>
        <w:rPr>
          <w:b/>
        </w:rPr>
        <w:t xml:space="preserve">QUINTO.- Defectos del despido</w:t>
      </w:r>
    </w:p>
    <w:p>
      <w:pPr>
        <w:spacing w:before="0" w:after="240" w:line="360" w:lineRule="auto"/>
      </w:pPr>
      <w:r>
        <w:rPr>
          <w:i/>
        </w:rPr>
        <w:t xml:space="preserve">[Solo si la carta no concreta qué te llevaste, cuándo o dónde, o la empresa se saltó algún trámite antes de despedirte (audiencia previa, expediente del convenio, delegados/as sindicales); si no, borra este párrafo.]</w:t>
      </w:r>
      <w:r>
        <w:br/>
      </w:r>
      <w:r>
        <w:t xml:space="preserve">No se cumplieron los requisitos de forma del despido: [explica: la carta no concreta qué me llevé, cuándo o dónde, y habla de «sustracciones» de forma genérica; la empresa no me dio audiencia previa para defenderme; no tramitó el expediente que exige el convenio; no oyó a los delegados/as sindicales de mi sindicato, aunque sabía que estoy afiliado/a…].</w:t>
      </w:r>
    </w:p>
    <w:p>
      <w:pPr>
        <w:spacing w:before="0" w:after="240" w:line="360" w:lineRule="auto"/>
      </w:pPr>
      <w:r>
        <w:rPr>
          <w:b/>
        </w:rPr>
        <w:t xml:space="preserve">SEXTO.- Causa de nulidad</w:t>
      </w:r>
    </w:p>
    <w:p>
      <w:pPr>
        <w:spacing w:before="0" w:after="240" w:line="360" w:lineRule="auto"/>
      </w:pPr>
      <w:r>
        <w:rPr>
          <w:i/>
        </w:rPr>
        <w:t xml:space="preserve">[Solo si crees que el motivo real del despido es otro que vulnera tus derechos fundamentales (una reclamación o denuncia previa, tu salud, tu afiliación sindical…); si no, borra este párrafo.]</w:t>
      </w:r>
      <w:r>
        <w:br/>
      </w:r>
      <w:r>
        <w:t xml:space="preserve">La verdadera causa del despido es [explica: que reclamé o denuncié a la empresa el [fecha], mi enfermedad, mi actividad sindical…]. Son indicios de ello [indicios: el despido llega poco después, la empresa no sancionó a otras personas por lo mismo, comentarios previos…].</w:t>
      </w:r>
    </w:p>
    <w:p>
      <w:pPr>
        <w:spacing w:before="0" w:after="240" w:line="360" w:lineRule="auto"/>
      </w:pPr>
      <w:r>
        <w:rPr>
          <w:b/>
        </w:rPr>
        <w:t xml:space="preserve">SÉPTIMO.- Representación y finiquito</w:t>
      </w:r>
    </w:p>
    <w:p>
      <w:pPr>
        <w:spacing w:before="0" w:after="240" w:line="360" w:lineRule="auto"/>
      </w:pPr>
      <w:r>
        <w:t xml:space="preserve">No soy ni he sido en el año anterior al despido delegado/a de personal, miembro del comité de empresa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OCTAVO.-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ET y 103.1 LRJS, descontado el tiempo de suspensión por la conciliación previa (artículos 63 y 65.1 LRJS).</w:t>
      </w:r>
    </w:p>
    <w:p>
      <w:pPr>
        <w:spacing w:before="0" w:after="240" w:line="360" w:lineRule="auto"/>
      </w:pPr>
      <w:r>
        <w:rPr>
          <w:b/>
        </w:rPr>
        <w:t xml:space="preserve">II.- Los hechos no justifican el despido</w:t>
      </w:r>
    </w:p>
    <w:p>
      <w:pPr>
        <w:spacing w:before="0" w:after="240" w:line="360" w:lineRule="auto"/>
      </w:pPr>
      <w:r>
        <w:t xml:space="preserve">El artículo 54.1 ET solo permite el despido disciplinario por un incumplimiento grave y culpable. La transgresión de la buena fe contractual del artículo 54.2 d) ET también tiene que serlo, y su enjuiciamiento ha de ser gradualista e individualizado, atendiendo a las circunstancias de cada caso (sentencia del Tribunal Supremo de 19 de julio de 2010, recurso 2643/2009). La valoración de la empresa es siempre revisable ante el juzgado (artículo 58.2 ET).</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w:t>
      </w:r>
    </w:p>
    <w:p>
      <w:pPr>
        <w:spacing w:before="0" w:after="240" w:line="360" w:lineRule="auto"/>
      </w:pPr>
      <w:r>
        <w:rPr>
          <w:i/>
        </w:rPr>
        <w:t xml:space="preserve">[Solo si los hechos son antiguos o la empresa los conocía desde hacía tiempo; si no, borra este párrafo.]</w:t>
      </w:r>
      <w:r>
        <w:br/>
      </w:r>
      <w:r>
        <w:t xml:space="preserve">Las faltas muy graves prescriben a los sesenta días desde que la empresa las conoce y, en todo caso, a los seis meses de haberse cometido (artículo 60.2 ET). Los hechos que me atribuye estaban prescritos al despedirme.</w:t>
      </w:r>
    </w:p>
    <w:p>
      <w:pPr>
        <w:spacing w:before="0" w:after="240" w:line="360" w:lineRule="auto"/>
      </w:pPr>
      <w:r>
        <w:rPr>
          <w:i/>
        </w:rPr>
        <w:t xml:space="preserve">[Solo si, aun habiendo ocurrido algo, el despido es una reacción desproporcionada; si no, borra este párrafo.]</w:t>
      </w:r>
      <w:r>
        <w:br/>
      </w:r>
      <w:r>
        <w:t xml:space="preserve">Aunque se considerara acreditada alguna falta, el despido es desproporcionado a la vista de las circunstancias expuestas en el hecho tercero, y la conducta merecería, como mucho, una sanción menor.</w:t>
      </w:r>
    </w:p>
    <w:p>
      <w:pPr>
        <w:spacing w:before="0" w:after="240" w:line="360" w:lineRule="auto"/>
      </w:pPr>
      <w:r>
        <w:rPr>
          <w:b/>
        </w:rPr>
        <w:t xml:space="preserve">III.- La prueba de la empresa no es válida</w:t>
      </w:r>
    </w:p>
    <w:p>
      <w:pPr>
        <w:spacing w:before="0" w:after="240" w:line="360" w:lineRule="auto"/>
      </w:pPr>
      <w:r>
        <w:rPr>
          <w:i/>
        </w:rPr>
        <w:t xml:space="preserve">[Solo si la empresa registró tu bolso, taquilla o efectos personales sin representante de la plantilla ni otro compañero/a delante; si no, borra este párrafo.]</w:t>
      </w:r>
      <w:r>
        <w:br/>
      </w:r>
      <w:r>
        <w:t xml:space="preserve">Los registros de la persona trabajadora, su taquilla y sus efectos particulares exigen la asistencia de un representante legal de los trabajadores/as o, en su ausencia, de otro trabajador/a de la empresa, siempre que sea posible (artículo 18 ET). Esa presencia es una garantía de la objetividad y eficacia de la prueba: sin ella, el registro no tiene valor probatorio y el despido que se apoya en él es improcedente (sentencia del Tribunal Supremo de 5 de junio de 2024, recurso 5761/2022).</w:t>
      </w:r>
    </w:p>
    <w:p>
      <w:pPr>
        <w:spacing w:before="0" w:after="240" w:line="360" w:lineRule="auto"/>
      </w:pPr>
      <w:r>
        <w:rPr>
          <w:i/>
        </w:rPr>
        <w:t xml:space="preserve">[Solo si la empresa se basa en grabaciones de cámaras y no informó a la plantilla de que se usaban para controlar el trabajo, o eran cámaras ocultas; si no, borra este párrafo.]</w:t>
      </w:r>
      <w:r>
        <w:br/>
      </w:r>
      <w:r>
        <w:t xml:space="preserve">La empresa solo puede usar las imágenes de sus cámaras para controlar el trabajo si ha informado antes, de forma expresa, clara y concisa, a la plantilla y, en su caso, a sus representantes (artículo 89.1 de la Ley Orgánica 3/2018, de Protección de Datos Personales y garantía de los derechos digitales). No se admiten las pruebas obtenidas vulnerando derechos fundamentales (artículo 90.2 LRJS). [fundamento que corresponda sobre las consecuencias en la calificación del despido].</w:t>
      </w:r>
    </w:p>
    <w:p>
      <w:pPr>
        <w:spacing w:before="0" w:after="240" w:line="360" w:lineRule="auto"/>
      </w:pPr>
      <w:r>
        <w:rPr>
          <w:b/>
        </w:rPr>
        <w:t xml:space="preserve">IV.- Defectos de forma</w:t>
      </w:r>
    </w:p>
    <w:p>
      <w:pPr>
        <w:spacing w:before="0" w:after="240" w:line="360" w:lineRule="auto"/>
      </w:pPr>
      <w:r>
        <w:rPr>
          <w:i/>
        </w:rPr>
        <w:t xml:space="preserve">[Solo si la carta no concreta qué te llevaste, cuándo o dónde, o la empresa se saltó algún trámite antes de despedirte (audiencia previa, expediente del convenio, delegados/as sindicales); si no, borra este párrafo.]</w:t>
      </w:r>
      <w:r>
        <w:br/>
      </w:r>
      <w:r>
        <w:t xml:space="preserve">El despido debe comunicarse por escrito, con los hechos que lo motivan y su fecha, con el expediente contradictorio si lo exige el convenio, y con audiencia a los delegados/as sindicales si la persona está afiliada y a la empresa le consta (artículo 55.1 ET). Tampoco debe darse por terminada la relación de trabajo por motivos relacionados con la conducta de la persona trabajadora antes de ofrecerle la posibilidad de defenderse de los cargos (artículo 7 del Convenio 158 de la Organización Internacional del Trabajo). Si no se cumplen estos requisitos, el despido es improcedente (artículo 55.4 ET y 108.1 LRJS).</w:t>
      </w:r>
    </w:p>
    <w:p>
      <w:pPr>
        <w:spacing w:before="0" w:after="240" w:line="360" w:lineRule="auto"/>
      </w:pPr>
      <w:r>
        <w:rPr>
          <w:b/>
        </w:rPr>
        <w:t xml:space="preserve">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VI.-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las grabaciones completas de los días discutidos, la información dada a la plantilla sobre las cámaras, el acta del registro, los arqueos de caja, los expedientes de otras personas sancionadas por lo mismo…] (artículos 90.3 y 94.2 LRJS).</w:t>
      </w:r>
    </w:p>
    <w:p>
      <w:pPr>
        <w:spacing w:before="0" w:after="240" w:line="360" w:lineRule="auto"/>
      </w:pPr>
      <w:r>
        <w:t xml:space="preserve">Acompaño: documento n.º 1, carta de despido; documento n.º [número], certificación de la conciliación o justificante de la papeleta; documentos n.º [números], [nóminas, tiques, mensajes, otros documentos…];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