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la libertad de expresión, la libertad sindical, una represalia u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atribuye [lo que dice la carta que dijiste o hiciste] a [persona ofendida según la carta: el empresario, un mando, un compañero/a…] el [fecha de los hechos que cita la carta], y lo califica como falta muy grave de ofensas verbales o físicas, conforme al artículo 54.2 c) del Estatuto de los Trabajadores (ET) y al artículo [artículo del convenio que cita la carta] del convenio colectivo.</w:t>
      </w:r>
    </w:p>
    <w:p>
      <w:pPr>
        <w:spacing w:before="0" w:after="240" w:line="360" w:lineRule="auto"/>
      </w:pPr>
      <w:r>
        <w:rPr>
          <w:b/>
        </w:rPr>
        <w:t xml:space="preserve">TERCERO.- Lo que ocurrió en realidad</w:t>
      </w:r>
    </w:p>
    <w:p>
      <w:pPr>
        <w:spacing w:before="0" w:after="240" w:line="360" w:lineRule="auto"/>
      </w:pPr>
      <w:r>
        <w:t xml:space="preserve">[Cuenta lo que pasó: dónde, cuándo, quién estaba, qué pasó antes y qué se dijo o hizo.]</w:t>
      </w:r>
    </w:p>
    <w:p>
      <w:pPr>
        <w:spacing w:before="0" w:after="240" w:line="360" w:lineRule="auto"/>
      </w:pPr>
      <w:r>
        <w:rPr>
          <w:i/>
        </w:rPr>
        <w:t xml:space="preserve">[Solo si no dijiste o no hiciste lo que te atribuye la carta, o no ocurrió como dice; si no, borra este párrafo.]</w:t>
      </w:r>
      <w:r>
        <w:br/>
      </w:r>
      <w:r>
        <w:t xml:space="preserve">Los hechos no ocurrieron como dice la carta: [explica qué pasó realmente, sin reconocer lo que no hiciste], como acreditarán [testigos, mensajes completos u otras pruebas].</w:t>
      </w:r>
    </w:p>
    <w:p>
      <w:pPr>
        <w:spacing w:before="0" w:after="240" w:line="360" w:lineRule="auto"/>
      </w:pPr>
      <w:r>
        <w:rPr>
          <w:i/>
        </w:rPr>
        <w:t xml:space="preserve">[Solo si hubo provocación, una discusión previa u otras circunstancias que explican lo ocurrido; si no, borra este párrafo.]</w:t>
      </w:r>
      <w:r>
        <w:br/>
      </w:r>
      <w:r>
        <w:t xml:space="preserve">Lo ocurrido debe valorarse en su contexto: [explica: hubo una provocación previa de (quién), una discusión entre los dos, era el tono habitual en el centro, fue en un grupo privado de mensajes, mi estado de salud en ese momento, acreditado por informes…].</w:t>
      </w:r>
    </w:p>
    <w:p>
      <w:pPr>
        <w:spacing w:before="0" w:after="240" w:line="360" w:lineRule="auto"/>
      </w:pPr>
      <w:r>
        <w:rPr>
          <w:i/>
        </w:rPr>
        <w:t xml:space="preserve">[Solo si tu convenio califica esa conducta como falta grave o leve; si no, borra este párrafo.]</w:t>
      </w:r>
      <w:r>
        <w:br/>
      </w:r>
      <w:r>
        <w:t xml:space="preserve">El artículo [artículo del convenio que califica la conducta] del convenio califica esa conducta como falta [grave o leve], con una sanción máxima de [sanción máxima que prevé el convenio].</w:t>
      </w:r>
    </w:p>
    <w:p>
      <w:pPr>
        <w:spacing w:before="0" w:after="240" w:line="360" w:lineRule="auto"/>
      </w:pPr>
      <w:r>
        <w:rPr>
          <w:i/>
        </w:rPr>
        <w:t xml:space="preserve">[Solo si fue un hecho aislado o, aun habiendo alguna falta, el despido es desproporcionado; si no, borra este párrafo.]</w:t>
      </w:r>
      <w:r>
        <w:br/>
      </w:r>
      <w:r>
        <w:t xml:space="preserve">Llevo [años en la empresa] años en la empresa sin ninguna sanción. [Otras circunstancias: fue un episodio aislado, no hubo amenaza ni agresión, pedí disculpas…].</w:t>
      </w:r>
    </w:p>
    <w:p>
      <w:pPr>
        <w:spacing w:before="0" w:after="240" w:line="360" w:lineRule="auto"/>
      </w:pPr>
      <w:r>
        <w:rPr>
          <w:b/>
        </w:rPr>
        <w:t xml:space="preserve">CUARTO.- Defectos del despido</w:t>
      </w:r>
    </w:p>
    <w:p>
      <w:pPr>
        <w:spacing w:before="0" w:after="240" w:line="360" w:lineRule="auto"/>
      </w:pPr>
      <w:r>
        <w:rPr>
          <w:i/>
        </w:rPr>
        <w:t xml:space="preserve">[Solo si la carta no concreta qué dijiste o hiciste, a quién ni cuándo, o la empresa se saltó algún trámite antes de despedirte (audiencia previa, expediente del convenio, delegados/as sindicales); si no, borra este párrafo.]</w:t>
      </w:r>
      <w:r>
        <w:br/>
      </w:r>
      <w:r>
        <w:t xml:space="preserve">No se cumplieron los requisitos de forma del despido: [explica: la carta no concreta qué dije o hice, a quién ni cuándo; la empresa no me dio audiencia previa para defenderme antes de despedirme; no tramitó el expediente contradictorio que exige el convenio colectivo; estoy afiliado/a al sindicato (nombre del sindicato), la empresa lo sabía y no oyó a los delegados/as sindicales…].</w:t>
      </w:r>
    </w:p>
    <w:p>
      <w:pPr>
        <w:spacing w:before="0" w:after="240" w:line="360" w:lineRule="auto"/>
      </w:pPr>
      <w:r>
        <w:rPr>
          <w:b/>
        </w:rPr>
        <w:t xml:space="preserve">QUINTO.- Causa de nulidad</w:t>
      </w:r>
    </w:p>
    <w:p>
      <w:pPr>
        <w:spacing w:before="0" w:after="240" w:line="360" w:lineRule="auto"/>
      </w:pPr>
      <w:r>
        <w:rPr>
          <w:i/>
        </w:rPr>
        <w:t xml:space="preserve">[Solo si lo que se castiga es una crítica a la empresa o tu actividad sindical, sin insultos personales; si no, borra este párrafo.]</w:t>
      </w:r>
      <w:r>
        <w:br/>
      </w:r>
      <w:r>
        <w:t xml:space="preserve">Lo que la empresa llama ofensa es una crítica a [explica qué criticaste: impagos, condiciones de trabajo, una decisión de la empresa…], que hice el [fecha] en [dónde: una asamblea, un comunicado, una red social…], sin insultos ni ataques personales a nadie. [Si es tu caso: la hice como (cargo o actividad sindical).]</w:t>
      </w:r>
    </w:p>
    <w:p>
      <w:pPr>
        <w:spacing w:before="0" w:after="240" w:line="360" w:lineRule="auto"/>
      </w:pPr>
      <w:r>
        <w:rPr>
          <w:i/>
        </w:rPr>
        <w:t xml:space="preserve">[Solo si crees que el despido es una represalia por una reclamación o denuncia; si no, borra este párrafo.]</w:t>
      </w:r>
      <w:r>
        <w:br/>
      </w:r>
      <w:r>
        <w:t xml:space="preserve">El [fecha de la reclamación o denuncia] [explica qué reclamaste o denunciaste y ante quién]. El despido llegó [tiempo transcurrido] después y es una represalia por ello.</w:t>
      </w:r>
    </w:p>
    <w:p>
      <w:pPr>
        <w:spacing w:before="0" w:after="240" w:line="360" w:lineRule="auto"/>
      </w:pPr>
      <w:r>
        <w:rPr>
          <w:b/>
        </w:rPr>
        <w:t xml:space="preserve">SEXTO.- Representación de los trabajadores/as</w:t>
      </w:r>
    </w:p>
    <w:p>
      <w:pPr>
        <w:spacing w:before="0" w:after="240" w:line="360" w:lineRule="auto"/>
      </w:pPr>
      <w:r>
        <w:t xml:space="preserve">No soy ni he sido en el último año delegado/a de personal, miembro del comité de empresa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ET y 103.1 LRJS, descontado el tiempo de suspensión por la conciliación previa (artículos 63 y 65.1 LRJS).</w:t>
      </w:r>
    </w:p>
    <w:p>
      <w:pPr>
        <w:spacing w:before="0" w:after="240" w:line="360" w:lineRule="auto"/>
      </w:pPr>
      <w:r>
        <w:rPr>
          <w:b/>
        </w:rPr>
        <w:t xml:space="preserve">II.- No hay una ofensa grave y culpable</w:t>
      </w:r>
    </w:p>
    <w:p>
      <w:pPr>
        <w:spacing w:before="0" w:after="240" w:line="360" w:lineRule="auto"/>
      </w:pPr>
      <w:r>
        <w:t xml:space="preserve">El artículo 54.1 ET solo permite el despido disciplinario por un incumplimiento grave y culpable, y su apartado 2 c) incluye «las ofensas verbales o físicas al empresario o a las personas que trabajan en la empresa o a los familiares que convivan con ellos». La ofensa tiene que ser, por tanto, grave y culpable. La graduación de las faltas la fija el convenio colectivo, y la valoración de la empresa es siempre revisable ante el juzgado (artículo 58.1 y 2 ET).</w:t>
      </w:r>
    </w:p>
    <w:p>
      <w:pPr>
        <w:spacing w:before="0" w:after="240" w:line="360" w:lineRule="auto"/>
      </w:pPr>
      <w:r>
        <w:t xml:space="preserve">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para comprobar si el incumplimiento es de tal gravedad que justifique la sanción más dura (sentencia del Tribunal Supremo de 19 de julio de 2010, recurso 2643/2009).</w:t>
      </w:r>
    </w:p>
    <w:p>
      <w:pPr>
        <w:spacing w:before="0" w:after="240" w:line="360" w:lineRule="auto"/>
      </w:pPr>
      <w:r>
        <w:rPr>
          <w:i/>
        </w:rPr>
        <w:t xml:space="preserve">[Solo si hubo provocación, una discusión previa u otras circunstancias que explican lo ocurrido; si no, borra este párrafo.]</w:t>
      </w:r>
      <w:r>
        <w:br/>
      </w:r>
      <w:r>
        <w:t xml:space="preserve">Las circunstancias expuestas en el hecho tercero reducen la culpa y la gravedad de lo ocurrido, que debe valorarse en su contexto y no aislado de él.</w:t>
      </w:r>
    </w:p>
    <w:p>
      <w:pPr>
        <w:spacing w:before="0" w:after="240" w:line="360" w:lineRule="auto"/>
      </w:pPr>
      <w:r>
        <w:rPr>
          <w:i/>
        </w:rPr>
        <w:t xml:space="preserve">[Solo si tu convenio califica esa conducta como falta grave o leve; si no, borra este párrafo.]</w:t>
      </w:r>
      <w:r>
        <w:br/>
      </w:r>
      <w:r>
        <w:t xml:space="preserve">Las faltas y sanciones se gradúan conforme al convenio (artículo 58.1 ET). Si el convenio califica la conducta como falta [grave o leve] y reserva el despido para las muy graves, la empresa no puede imponerlo.</w:t>
      </w:r>
    </w:p>
    <w:p>
      <w:pPr>
        <w:spacing w:before="0" w:after="240" w:line="360" w:lineRule="auto"/>
      </w:pPr>
      <w:r>
        <w:rPr>
          <w:i/>
        </w:rPr>
        <w:t xml:space="preserve">[Solo si fue un hecho aislado o el despido es desproporcionado por otras razones; si no, borra este párrafo.]</w:t>
      </w:r>
      <w:r>
        <w:br/>
      </w:r>
      <w:r>
        <w:t xml:space="preserve">Aunque se considerara acreditada alguna falta, a la vista de las circunstancias expuestas en el hecho tercero el despido es desproporcionado, y la conducta merecería, como mucho, una sanción menor.</w:t>
      </w:r>
    </w:p>
    <w:p>
      <w:pPr>
        <w:spacing w:before="0" w:after="240" w:line="360" w:lineRule="auto"/>
      </w:pPr>
      <w:r>
        <w:rPr>
          <w:b/>
        </w:rPr>
        <w:t xml:space="preserve">III.- Defectos de forma</w:t>
      </w:r>
    </w:p>
    <w:p>
      <w:pPr>
        <w:spacing w:before="0" w:after="240" w:line="360" w:lineRule="auto"/>
      </w:pPr>
      <w:r>
        <w:rPr>
          <w:i/>
        </w:rPr>
        <w:t xml:space="preserve">[Solo si la carta no concreta qué dijiste o hiciste, a quién ni cuándo, o la empresa se saltó algún trámite antes de despedirte (audiencia previa, expediente del convenio, delegados/as sindicales); si no, borra este párrafo.]</w:t>
      </w:r>
      <w:r>
        <w:br/>
      </w:r>
      <w:r>
        <w:t xml:space="preserve">El despido debe comunicarse por escrito, con los hechos que lo motivan y su fecha, con el expediente contradictorio si lo exige el convenio, y con audiencia a los delegados/as sindicales si la persona está afiliada y la empresa lo sabe (artículo 55.1 ET). Además, no debe darse por terminada la relación de trabajo por motivos relacionados con la conducta de la persona trabajadora antes de que se le haya ofrecido la posibilidad de defenderse de los cargos (artículo 7 del Convenio 158 de la Organización Internacional del Trabajo). Si no se cumplen estos requisitos, el despido es improcedente (artículo 55.4 ET y 108.1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w:t>
      </w:r>
    </w:p>
    <w:p>
      <w:pPr>
        <w:spacing w:before="0" w:after="240" w:line="360" w:lineRule="auto"/>
      </w:pPr>
      <w:r>
        <w:rPr>
          <w:i/>
        </w:rPr>
        <w:t xml:space="preserve">[Solo si lo que se castiga es una crítica a la empresa o tu actividad sindical, sin insultos personales; si no, borra este párrafo.]</w:t>
      </w:r>
      <w:r>
        <w:br/>
      </w:r>
      <w:r>
        <w:t xml:space="preserve">La crítica a la empresa, aunque sea dura, está protegida por la libertad de expresión (artículo 20.1 a de la Constitución) y, cuando forma parte de la acción sindical, también por la libertad sindical (artículo 28.1 de la Constitución). Solo queda fuera de esa protección el insulto o la descalificación personal innecesaria. El Tribunal Constitucional declaró nulo el despido de un miembro del comité de empresa por una protesta sindical que no señalaba a ninguna persona concreta (sentencia de 6 de septiembre de 2018, recurso de amparo 4422-2017).</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las grabaciones de las cámaras del día de los hechos, las quejas o denuncias internas sobre el incidente, los expedientes de otras personas sancionadas por hechos parecidos…] (artículos 90.3 y 94.2 LRJS).</w:t>
      </w:r>
    </w:p>
    <w:p>
      <w:pPr>
        <w:spacing w:before="0" w:after="240" w:line="360" w:lineRule="auto"/>
      </w:pPr>
      <w:r>
        <w:t xml:space="preserve">Acompaño: documento n.º 1, carta de despido; documento n.º [número], certificación de la conciliación o justificante de la papeleta; documentos n.º [números], [mensajes completos, informes médicos, convenio, nóminas…];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