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contra la empresa [nombre o razón social de la empresa], con NIF [NIF de la empresa] y domicilio en [domicilio de la empresa], conforme a los artículos 103 y siguientes y 120 y siguientes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la autoridad laboral acordó que la indemnización la pague el Fondo de Garantía Salarial, o la empresa ha cesado y puede no tener con qué pagar; si no, borra este párrafo.]</w:t>
      </w:r>
      <w:r>
        <w:br/>
      </w:r>
      <w:r>
        <w:t xml:space="preserve">Pido que se cite también al Fondo de Garantía Salarial, conforme al artículo 23 LRJS.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discriminación, por represalia o por otro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en que recibiste la comunicación] la empresa me comunicó la extinción de mi contrato por fuerza mayor, con efectos del [fecha de efectos que indica la empresa], [mediante la comunicación escrita que aporto como documento n.º 1, o sin ninguna comunicación escrita]. Alega como causa [hecho que alega la empresa: incendio, inundación, orden de cierre de la autoridad…], ocurrido el [fecha del hecho].</w:t>
      </w:r>
    </w:p>
    <w:p>
      <w:pPr>
        <w:spacing w:before="0" w:after="240" w:line="360" w:lineRule="auto"/>
      </w:pPr>
      <w:r>
        <w:rPr>
          <w:b/>
        </w:rPr>
        <w:t xml:space="preserve">TERCERO.- La resolución de la autoridad laboral</w:t>
      </w:r>
    </w:p>
    <w:p>
      <w:pPr>
        <w:spacing w:before="0" w:after="240" w:line="360" w:lineRule="auto"/>
      </w:pPr>
      <w:r>
        <w:t xml:space="preserve">Sobre la constatación de la fuerza mayor por la autoridad laboral: [qué pasó con la constatación de la fuerza mayor]. Si hay resolución, la aporto como documento n.º [número].</w:t>
      </w:r>
    </w:p>
    <w:p>
      <w:pPr>
        <w:spacing w:before="0" w:after="240" w:line="360" w:lineRule="auto"/>
      </w:pPr>
      <w:r>
        <w:rPr>
          <w:b/>
        </w:rPr>
        <w:t xml:space="preserve">CUARTO.- Por qué el despido no es conforme a derecho</w:t>
      </w:r>
    </w:p>
    <w:p>
      <w:pPr>
        <w:spacing w:before="0" w:after="240" w:line="360" w:lineRule="auto"/>
      </w:pPr>
      <w:r>
        <w:rPr>
          <w:i/>
        </w:rPr>
        <w:t xml:space="preserve">[Solo si la empresa no te pagó ni puso a tu disposición la indemnización (y no la asume el Fondo de Garantía Salarial), o te ofreció menos de la que te corresponde; si no, borra este párrafo.]</w:t>
      </w:r>
      <w:r>
        <w:br/>
      </w:r>
      <w:r>
        <w:t xml:space="preserve">La empresa [no puso a mi disposición la indemnización al comunicarme su decisión, sin que la autoridad laboral acordara que la asumiera el Fondo de Garantía Salarial, o me ofreció solo (importe ofrecido) euros]. La indemnización de veinte días de salario por año de servicio que me corresponde es de [importe que te corresponde] euros. [Si te ofreció menos, explica el error: salario más bajo que el real, antigüedad equivocada, no incluye algún concepto…].</w:t>
      </w:r>
    </w:p>
    <w:p>
      <w:pPr>
        <w:spacing w:before="0" w:after="240" w:line="360" w:lineRule="auto"/>
      </w:pPr>
      <w:r>
        <w:rPr>
          <w:i/>
        </w:rPr>
        <w:t xml:space="preserve">[Solo si la empresa siguió con parte de la plantilla y crees que te eligió a ti por un motivo discriminatorio o como represalia; si no, borra este párrafo.]</w:t>
      </w:r>
      <w:r>
        <w:br/>
      </w:r>
      <w:r>
        <w:t xml:space="preserve">La empresa ha mantenido a [número de personas] personas y me ha elegido a mí. La verdadera causa es [motivo: mi embarazo, una baja médica, mi afiliación sindical, una reclamación que hice el (fecha)…]. Son indicios de ello [indicios: cuándo ocurrió, qué pasó con quienes se quedaron, comentarios o mensajes…].</w:t>
      </w:r>
    </w:p>
    <w:p>
      <w:pPr>
        <w:spacing w:before="0" w:after="240" w:line="360" w:lineRule="auto"/>
      </w:pPr>
      <w:r>
        <w:rPr>
          <w:i/>
        </w:rPr>
        <w:t xml:space="preserve">[Solo si la empresa ha vuelto a abrir o sigue la misma actividad en otro lugar; si no, borra este párrafo.]</w:t>
      </w:r>
      <w:r>
        <w:br/>
      </w:r>
      <w:r>
        <w:t xml:space="preserve">La empresa [ha reanudado la actividad el (fecha), o sigue la misma actividad en (lugar)], con [explica: otras personas contratadas, parte de la plantilla…].</w:t>
      </w:r>
    </w:p>
    <w:p>
      <w:pPr>
        <w:spacing w:before="0" w:after="240" w:line="360" w:lineRule="auto"/>
      </w:pPr>
      <w:r>
        <w:rPr>
          <w:b/>
        </w:rPr>
        <w:t xml:space="preserve">QUINTO.- Representación y finiquito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despido ni renuncia a impugnarlo.</w:t>
      </w:r>
    </w:p>
    <w:p>
      <w:pPr>
        <w:spacing w:before="0" w:after="240" w:line="360" w:lineRule="auto"/>
      </w:pPr>
      <w:r>
        <w:rPr>
          <w:b/>
        </w:rPr>
        <w:t xml:space="preserve">SEXTO.-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han pasado 15 días hábiles desde la papeleta y no se ha celebrado la conciliación; si no, borra este párrafo.]</w:t>
      </w:r>
      <w:r>
        <w:br/>
      </w:r>
      <w:r>
        <w:t xml:space="preserve">Han pasado quince días hábiles desde que presenté la papeleta sin que se haya celebrado el acto. Aporto el justificante de presentación y aportaré la certificación en cuanto la reciba.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Se sigue el proceso por despido de los artículos 103 a 113 LRJS, con las especialidades de los artículos 120 a 123 LRJS. La demanda se presenta dentro de los veinte días hábiles del artículo 59.3 del Estatuto de los Trabajadores (ET) y 103.1 LRJS,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b/>
        </w:rPr>
        <w:t xml:space="preserve">II.- La extinción por fuerza mayor y lo que se discute en este juicio</w:t>
      </w:r>
    </w:p>
    <w:p>
      <w:pPr>
        <w:spacing w:before="0" w:after="240" w:line="360" w:lineRule="auto"/>
      </w:pPr>
      <w:r>
        <w:t xml:space="preserve">El contrato puede extinguirse por fuerza mayor que imposibilite definitivamente la prestación de trabajo, siempre que su existencia haya sido debidamente constatada conforme al artículo 51.7 ET (artículo 49.1 h ET). La fuerza mayor ha de ser constatada por la autoridad laboral, cualquiera que sea el número de personas afectadas, en un procedimiento iniciado por la empresa (artículo 51.7 ET).</w:t>
      </w:r>
    </w:p>
    <w:p>
      <w:pPr>
        <w:spacing w:before="0" w:after="240" w:line="360" w:lineRule="auto"/>
      </w:pPr>
      <w:r>
        <w:t xml:space="preserve">Si lo que se discute no es la existencia de la fuerza mayor, sino la decisión adoptada por la empresa, la acción se dirige frente a la empresa (sentencia del Tribunal Supremo de 17 de febrero de 2022, recurso 258/2021). Es lo que hago en esta demanda: impugno mi despido.</w:t>
      </w:r>
    </w:p>
    <w:p>
      <w:pPr>
        <w:spacing w:before="0" w:after="240" w:line="360" w:lineRule="auto"/>
      </w:pPr>
      <w:r>
        <w:rPr>
          <w:i/>
        </w:rPr>
        <w:t xml:space="preserve">[Solo si la empresa no pidió la constatación, la autoridad laboral no la constató o la resolución no te alcanza; si no, borra este párrafo.]</w:t>
      </w:r>
      <w:r>
        <w:br/>
      </w:r>
      <w:r>
        <w:t xml:space="preserve">Sin la constatación de la autoridad laboral no cabe extinguir el contrato por fuerza mayor, y la constatación solo cubre las extinciones dentro del alcance que fija la resolución (artículo 51.7 ET). El despido es [nulo, por (fundamento que corresponda), o] improcedente, porque falta la causa legal invocada (artículo 122.1 LRJS).</w:t>
      </w:r>
    </w:p>
    <w:p>
      <w:pPr>
        <w:spacing w:before="0" w:after="240" w:line="360" w:lineRule="auto"/>
      </w:pPr>
      <w:r>
        <w:rPr>
          <w:i/>
        </w:rPr>
        <w:t xml:space="preserve">[Solo si la empresa alega como fuerza mayor una caída de ventas o de clientes, o algo que podía evitar; si no, borra este párrafo.]</w:t>
      </w:r>
      <w:r>
        <w:br/>
      </w:r>
      <w:r>
        <w:t xml:space="preserve">Además, lo que alega la empresa no es fuerza mayor. Que el negocio vaya peor, aunque sea por un hecho externo, es una causa económica o productiva, no un hecho imprevisible o inevitable que impida trabajar (sentencia del Tribunal Supremo de 19 de mayo de 2022, recurso 291/2021).</w:t>
      </w:r>
    </w:p>
    <w:p>
      <w:pPr>
        <w:spacing w:before="0" w:after="240" w:line="360" w:lineRule="auto"/>
      </w:pPr>
      <w:r>
        <w:rPr>
          <w:i/>
        </w:rPr>
        <w:t xml:space="preserve">[Solo si la empresa ha vuelto a abrir o sigue la misma actividad en otro lugar; si no, borra este párrafo.]</w:t>
      </w:r>
      <w:r>
        <w:br/>
      </w:r>
      <w:r>
        <w:t xml:space="preserve">La fuerza mayor solo permite extinguir el contrato si imposibilita definitivamente el trabajo (artículo 49.1 h ET). La actividad ha continuado, lo que demuestra que el impedimento no era definitivo, y la extinción de mi contrato es [nula o improcedente] por [fundamento que corresponda].</w:t>
      </w:r>
    </w:p>
    <w:p>
      <w:pPr>
        <w:spacing w:before="0" w:after="240" w:line="360" w:lineRule="auto"/>
      </w:pPr>
      <w:r>
        <w:rPr>
          <w:b/>
        </w:rPr>
        <w:t xml:space="preserve">III.- Requisitos de forma e indemnización</w:t>
      </w:r>
    </w:p>
    <w:p>
      <w:pPr>
        <w:spacing w:before="0" w:after="240" w:line="360" w:lineRule="auto"/>
      </w:pPr>
      <w:r>
        <w:rPr>
          <w:i/>
        </w:rPr>
        <w:t xml:space="preserve">[Solo si no te dieron carta, no te pusieron a disposición la indemnización o te ofrecieron menos de la que te corresponde; si no, borra este párrafo.]</w:t>
      </w:r>
      <w:r>
        <w:br/>
      </w:r>
      <w:r>
        <w:t xml:space="preserve">La decisión extintiva exige comunicación escrita con expresión de la causa y la puesta a disposición simultánea de la indemnización de veinte días de salario por año de servicio, prorrateándose por meses los periodos inferiores a un año, con un máximo de doce mensualidades, calculada sobre el salario real (artículo 53.1 a y b ET). Si no se cumplen estos requisitos, la extinción es improcedente (artículo 122.3 LRJS); solo el error excusable en el cálculo lo evita y, en todo caso, la empresa debe pagarme la diferencia.</w:t>
      </w:r>
    </w:p>
    <w:p>
      <w:pPr>
        <w:spacing w:before="0" w:after="240" w:line="360" w:lineRule="auto"/>
      </w:pPr>
      <w:r>
        <w:rPr>
          <w:b/>
        </w:rPr>
        <w:t xml:space="preserve">IV.- Nulidad del despido</w:t>
      </w:r>
    </w:p>
    <w:p>
      <w:pPr>
        <w:spacing w:before="0" w:after="240" w:line="360" w:lineRule="auto"/>
      </w:pPr>
      <w:r>
        <w:rPr>
          <w:i/>
        </w:rPr>
        <w:t xml:space="preserve">[Solo si la empresa te eligió por un motivo discriminatorio o como represalia; si no, borra este párrafo.]</w:t>
      </w:r>
      <w:r>
        <w:br/>
      </w:r>
      <w:r>
        <w:t xml:space="preserve">Es nula la decisión extintiva que tenga por móvil una causa de discriminación prohibida o que vulnere derechos fundamentales (artículo 53.4 ET y 122.2 LRJS). Una vez aportados indicios, corresponde a la empresa probar que su decisión tiene una justificación objetiva y razonable, ajena a la vulneración (artículos 96.1 y 181.2 LRJS).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La vulneración de un derecho fundamental da derecho a una indemnización por el daño moral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V.- Consecuencias</w:t>
      </w:r>
    </w:p>
    <w:p>
      <w:pPr>
        <w:spacing w:before="0" w:after="240" w:line="360" w:lineRule="auto"/>
      </w:pPr>
      <w:r>
        <w:t xml:space="preserve">Si el despido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(artículos 53.5 y 56 ET, su disposición transitoria undécima y artículo 110 LRJS). Si es nulo, procede la readmisión inmediata con el abono de los salarios dejados de percibir (artículo 53.5 y 55.6 ET y 113 LRJS).</w:t>
      </w:r>
    </w:p>
    <w:p>
      <w:pPr>
        <w:spacing w:before="0" w:after="240" w:line="360" w:lineRule="auto"/>
      </w:pPr>
      <w:r>
        <w:rPr>
          <w:i/>
        </w:rPr>
        <w:t xml:space="preserve">[Solo si la empresa ha cerrado y la readmisión es imposible; si no, borra este párrafo.]</w:t>
      </w:r>
      <w:r>
        <w:br/>
      </w:r>
      <w:r>
        <w:t xml:space="preserve">Como la readmisión no es posible, porque [el centro de trabajo ha desaparecido, o la empresa ha cesado en su actividad], pido que, si el despido se declara improcedente, se tenga por hecha la opción por la indemnización y se declare extinguida la relación en la propia sentencia, con la indemnización calculada hasta la fecha de la sentencia (artículo 110.1 b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despido] y condene a la empresa a que, a su elección, me readmita en las mismas condiciones, con el abono de los salarios de tramitación a razón de [salario diario] euros diarios, o me pague una indemnización de [importe de la indemnización] euros, descontando la que ya haya percibido.</w:t>
      </w:r>
    </w:p>
    <w:p>
      <w:pPr>
        <w:spacing w:before="0" w:after="240" w:line="360" w:lineRule="auto"/>
      </w:pPr>
      <w:r>
        <w:rPr>
          <w:i/>
        </w:rPr>
        <w:t xml:space="preserve">[Solo si pides la nulidad (sin constatación de la autoridad laboral o elección discriminatoria);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despido]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euros, descontando la que ya haya percibido.</w:t>
      </w:r>
    </w:p>
    <w:p>
      <w:pPr>
        <w:spacing w:before="0" w:after="240" w:line="360" w:lineRule="auto"/>
      </w:pPr>
      <w:r>
        <w:rPr>
          <w:i/>
        </w:rPr>
        <w:t xml:space="preserve">[Solo si solo reclamas la diferencia de la indemnización; si no, borra este párrafo.]</w:t>
      </w:r>
      <w:r>
        <w:br/>
      </w:r>
      <w:r>
        <w:t xml:space="preserve">Que admita esta demanda, cite a las partes a los actos de conciliación y juicio y, en su día, dicte sentencia que condene a la empresa a pagarme [importe de la diferencia] euros, diferencia entre la indemnización que me corresponde y la que me ofreció.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se ha citado al Fondo de Garantía Salarial; si no, borra este párrafo.]</w:t>
      </w:r>
      <w:r>
        <w:br/>
      </w:r>
      <w:r>
        <w:t xml:space="preserve">Y que el Fondo de Garantía Salarial esté y pase por esta declaración, con la responsabilidad que legalmente le corresponda.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la solicitud a la autoridad laboral y la resolución que la resolvió, el informe de la Inspección de Trabajo, la relación de personas afectadas y de las que siguen trabajando…] (artículos 90.3 y 94.2 LRJS).</w:t>
      </w:r>
    </w:p>
    <w:p>
      <w:pPr>
        <w:spacing w:before="0" w:after="240" w:line="360" w:lineRule="auto"/>
      </w:pPr>
      <w:r>
        <w:t xml:space="preserve">Acompaño: documento n.º 1, comunicación de la empresa; documento n.º [número], resolución de la autoridad laboral; documento n.º [número], certificación de la conciliación o justificante de la papeleta; documentos n.º [números], [nóminas, mensajes, fotografías…];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