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IMPUGNACIÓN DE SANCIÓN CON TUTELA DE DERECHOS FUNDAMENTALES contra la empresa [nombre o razón social de la empresa], con NIF [NIF de la empresa] y domicilio en [domicilio de la empresa], por la modalidad de impugnación de sanciones de los artículos 114 y 115 de la Ley Reguladora de la Jurisdicción Social (LRJS), con las garantías del proceso de tutela de derechos fundamentales (artículos 178.2 y 184 LRJS), por los siguientes hechos y fundamentos.</w:t>
      </w:r>
    </w:p>
    <w:p>
      <w:pPr>
        <w:spacing w:before="0" w:after="240" w:line="360" w:lineRule="auto"/>
      </w:pPr>
      <w:r>
        <w:t xml:space="preserve">Pido que se cite también al Ministerio Fiscal, porque invoco la lesión de un derecho fundamental (artículos 177.3 y 178.2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euros brutos al mes, con [número de pagas] pagas. La relación se rige por el convenio colectivo de [nombre del convenio colectivo].</w:t>
      </w:r>
    </w:p>
    <w:p>
      <w:pPr>
        <w:spacing w:before="0" w:after="240" w:line="360" w:lineRule="auto"/>
      </w:pPr>
      <w:r>
        <w:rPr>
          <w:b/>
        </w:rPr>
        <w:t xml:space="preserve">SEGUNDO.- La sanción</w:t>
      </w:r>
    </w:p>
    <w:p>
      <w:pPr>
        <w:spacing w:before="0" w:after="240" w:line="360" w:lineRule="auto"/>
      </w:pPr>
      <w:r>
        <w:t xml:space="preserve">El [fecha en que te comunicaron la sanción] la empresa me comunicó [forma de la comunicación] una sanción de [sanción impuesta] por una falta [leve, grave o muy grave] que describe así: [hechos que te imputa la carta, resumidos con sus fechas]. Aporto la carta como documento n.º [número].</w:t>
      </w:r>
    </w:p>
    <w:p>
      <w:pPr>
        <w:spacing w:before="0" w:after="240" w:line="360" w:lineRule="auto"/>
      </w:pPr>
      <w:r>
        <w:t xml:space="preserve">La sanción supone [número de días] días de suspensión de empleo y sueldo, [que cumplí del … al …, o que debo cumplir del … al …], y un descuento de [importe descontado] euros brutos, como resulta de la nómina de [mes de la nómina con el descuento] (documento n.º [número]). [Si es una amonestación sin descuento, sustituye este párrafo por: «La sanción es una amonestación por escrito, sin descuento de salario».]</w:t>
      </w:r>
    </w:p>
    <w:p>
      <w:pPr>
        <w:spacing w:before="0" w:after="240" w:line="360" w:lineRule="auto"/>
      </w:pPr>
      <w:r>
        <w:rPr>
          <w:b/>
        </w:rPr>
        <w:t xml:space="preserve">TERCERO.- El verdadero motivo de la sanción</w:t>
      </w:r>
    </w:p>
    <w:p>
      <w:pPr>
        <w:spacing w:before="0" w:after="240" w:line="360" w:lineRule="auto"/>
      </w:pPr>
      <w:r>
        <w:t xml:space="preserve">La sanción vulnera mi derecho fundamental a [derecho fundamental vulnerado]. Su verdadero motivo no son los hechos de la carta, sino [explica en una frase el motivo real].</w:t>
      </w:r>
    </w:p>
    <w:p>
      <w:pPr>
        <w:spacing w:before="0" w:after="240" w:line="360" w:lineRule="auto"/>
      </w:pPr>
      <w:r>
        <w:rPr>
          <w:i/>
        </w:rPr>
        <w:t xml:space="preserve">[Solo si la sanción es una represalia por reclamar a la empresa, por denunciarla ante la Inspección de Trabajo, por presentar una papeleta o una demanda o por declarar como testigo (garantía de indemnidad); si no, borra este párrafo.]</w:t>
      </w:r>
      <w:r>
        <w:br/>
      </w:r>
      <w:r>
        <w:t xml:space="preserve">El [fecha de la reclamación o denuncia] [explica qué hiciste y ante quién: reclamé por escrito el pago de…, denuncié a la empresa ante la Inspección de Trabajo por…, presenté demanda por…, declaré como testigo en el juicio de…], como acredita el documento n.º [número]. La empresa lo supo el [fecha en que la empresa lo supo y cómo], y [tiempo transcurrido] después me impuso la sanción.</w:t>
      </w:r>
    </w:p>
    <w:p>
      <w:pPr>
        <w:spacing w:before="0" w:after="240" w:line="360" w:lineRule="auto"/>
      </w:pPr>
      <w:r>
        <w:rPr>
          <w:i/>
        </w:rPr>
        <w:t xml:space="preserve">[Solo si te sancionan por tu afiliación o tu actividad sindical (libertad sindical); si no, borra este párrafo.]</w:t>
      </w:r>
      <w:r>
        <w:br/>
      </w:r>
      <w:r>
        <w:t xml:space="preserve">Estoy afiliado/a al sindicato [nombre del sindicato] desde el [fecha], y la empresa lo sabe porque [cómo lo sabe]. La sanción llega tras [actividad sindical concreta: la convocatoria de la asamblea del …, el reparto de información del …, la candidatura que presenté…].</w:t>
      </w:r>
    </w:p>
    <w:p>
      <w:pPr>
        <w:spacing w:before="0" w:after="240" w:line="360" w:lineRule="auto"/>
      </w:pPr>
      <w:r>
        <w:rPr>
          <w:i/>
        </w:rPr>
        <w:t xml:space="preserve">[Solo si la sanción se basa en una prueba obtenida invadiendo tu intimidad o tus datos (cámaras ocultas o sin informar, registro de tu móvil, tu correo o tus mensajes privados, un detective en tu casa…) o castiga algo de tu vida privada (intimidad); si no, borra este párrafo.]</w:t>
      </w:r>
      <w:r>
        <w:br/>
      </w:r>
      <w:r>
        <w:t xml:space="preserve">La empresa obtuvo la prueba en que basa la sanción [explica cómo: con una cámara de la que no se nos informó, revisando mis mensajes privados del teléfono…, accediendo a mi correo personal…, siguiéndome en…], sin mi consentimiento y sin informarme previamente de esa forma de control, como resulta de [cómo lo sabes: la propia carta, el documento n.º …].</w:t>
      </w:r>
    </w:p>
    <w:p>
      <w:pPr>
        <w:spacing w:before="0" w:after="240" w:line="360" w:lineRule="auto"/>
      </w:pPr>
      <w:r>
        <w:t xml:space="preserve">Son indicios de la vulneración: [indicios: la sanción llegó pocos días después, antes no tenía ninguna sanción, a otras personas que hicieron lo mismo no se las sancionó, comentarios del responsable, la carta describe los hechos de forma genérica…].</w:t>
      </w:r>
    </w:p>
    <w:p>
      <w:pPr>
        <w:spacing w:before="0" w:after="240" w:line="360" w:lineRule="auto"/>
      </w:pPr>
      <w:r>
        <w:rPr>
          <w:i/>
        </w:rPr>
        <w:t xml:space="preserve">[Solo si además los hechos de la carta no son ciertos, la falta estaba prescrita o la sanción tiene defectos de forma (no lo saltes: si el juzgado no aprecia la vulneración, decidirá por estos motivos); si no, borra este párrafo.]</w:t>
      </w:r>
      <w:r>
        <w:br/>
      </w:r>
      <w:r>
        <w:t xml:space="preserve">Además, la sanción no es válida porque [explica los demás motivos, los mismos de la papeleta: los hechos no son ciertos…; la falta estaba prescrita porque la empresa la conocía desde el …; la carta no indica la fecha de los hechos; no se abrió el expediente que exige el convenio…].</w:t>
      </w:r>
    </w:p>
    <w:p>
      <w:pPr>
        <w:spacing w:before="0" w:after="240" w:line="360" w:lineRule="auto"/>
      </w:pPr>
      <w:r>
        <w:rPr>
          <w:b/>
        </w:rPr>
        <w:t xml:space="preserve">CUARTO.- El daño causado</w:t>
      </w:r>
    </w:p>
    <w:p>
      <w:pPr>
        <w:spacing w:before="0" w:after="240" w:line="360" w:lineRule="auto"/>
      </w:pPr>
      <w:r>
        <w:t xml:space="preserve">La vulneración me ha causado un daño moral: [explica la gravedad y las consecuencias: la angustia, la exposición ante compañeros/as, el efecto disuasorio sobre mis reclamaciones o mi actividad sindical, una baja por ansiedad…]. Lo valoro en [importe del daño moral] euros, por lo que explico en el fundamento IV.</w:t>
      </w:r>
    </w:p>
    <w:p>
      <w:pPr>
        <w:spacing w:before="0" w:after="240" w:line="360" w:lineRule="auto"/>
      </w:pPr>
      <w:r>
        <w:rPr>
          <w:b/>
        </w:rPr>
        <w:t xml:space="preserve">QUINTO.-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SEXTO.- Conciliación previa</w:t>
      </w:r>
    </w:p>
    <w:p>
      <w:pPr>
        <w:spacing w:before="0" w:after="240" w:line="360" w:lineRule="auto"/>
      </w:pPr>
      <w:r>
        <w:t xml:space="preserve">El [fecha de presentación de la papeleta] presenté papeleta de conciliación ante el servicio de mediación, arbitraje y conciliación de [provincia], en la que alegué ya la vulneración del derecho fundamental. El acto se celebró el [fecha del acto de conciliación] [sin avenencia, o sin efecto por no comparecer la empresa], como acredita la certificación que acompaño como documento n.º [número]. [Si han pasado 15 días hábiles sin celebrarse, sustituye la frase anterior por: «Han transcurrido quince días hábiles sin que se haya celebrado el acto; acompaño la copia sellada de la papeleta y aportaré la certificación en cuanto la tenga».]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y f LRJS) del lugar de prestación de los servicios o del domicilio de la empresa, a mi elección (artículo 10.1 LRJS). Las demandas contra sanciones en que se invoca la lesión de derechos fundamentales se tramitan inexcusablemente por la modalidad de impugnación de sanciones, con carácter preferente y acumulando la pretensión de tutela (artículo 184 LRJS), con las reglas y garantías del proceso de tutela, incluida la citación del Ministerio Fiscal (artículo 178.2 LRJS). La demanda se presenta dentro del plazo de veinte días hábiles del artículo 103.1 LRJS, al que remite el artículo 114.1, descontado el tiempo en que la papeleta suspendió el plazo (artículo 65.1 LRJS).</w:t>
      </w:r>
    </w:p>
    <w:p>
      <w:pPr>
        <w:spacing w:before="0" w:after="240" w:line="360" w:lineRule="auto"/>
      </w:pPr>
      <w:r>
        <w:rPr>
          <w:b/>
        </w:rPr>
        <w:t xml:space="preserve">II.- La empresa tiene que probar los hechos y la proporcionalidad</w:t>
      </w:r>
    </w:p>
    <w:p>
      <w:pPr>
        <w:spacing w:before="0" w:after="240" w:line="360" w:lineRule="auto"/>
      </w:pPr>
      <w:r>
        <w:t xml:space="preserve">Corresponde a la empresa probar la realidad de los hechos imputados y su entidad, sin que puedan admitirse otros motivos que los alegados en la carta (artículo 114.3 LRJS). Y justificados indicios de la vulneración, le corresponde aportar una justificación objetiva y razonable, suficientemente probada, de la medida y de su proporcionalidad (artículos 96.1 y 181.2 LRJS). Los indicios del hecho tercero cumplen esa exigencia.</w:t>
      </w:r>
    </w:p>
    <w:p>
      <w:pPr>
        <w:spacing w:before="0" w:after="240" w:line="360" w:lineRule="auto"/>
      </w:pPr>
      <w:r>
        <w:rPr>
          <w:b/>
        </w:rPr>
        <w:t xml:space="preserve">III.- La sanción es nula por vulnerar un derecho fundamental</w:t>
      </w:r>
    </w:p>
    <w:p>
      <w:pPr>
        <w:spacing w:before="0" w:after="240" w:line="360" w:lineRule="auto"/>
      </w:pPr>
      <w:r>
        <w:t xml:space="preserve">Es nula la sanción que tenga como móvil alguna de las causas de discriminación previstas en la Constitución y en la ley, o se produzca con violación de derechos fundamentales y libertades públicas (artículo 115.1 d LRJS).</w:t>
      </w:r>
    </w:p>
    <w:p>
      <w:pPr>
        <w:spacing w:before="0" w:after="240" w:line="360" w:lineRule="auto"/>
      </w:pPr>
      <w:r>
        <w:rPr>
          <w:i/>
        </w:rPr>
        <w:t xml:space="preserve">[Solo si la sanción es una represalia por reclamar, denunciar, demandar o declarar como testigo; si no, borra este párrafo.]</w:t>
      </w:r>
      <w:r>
        <w:br/>
      </w:r>
      <w:r>
        <w:t xml:space="preserve">La represalia por reclamar vulnera el derecho a la tutela judicial efectiva (artículo 24.1 de la Constitución) en su vertiente de garantía de indemnidad, que protege también los actos previos al proceso, como la denuncia ante la Inspección de Trabajo (sentencia del Tribunal Constitucional 16/2006, de 19 de enero, recurso de amparo 3820-2003). Cuando la reclamación busca la igualdad de trato, el artículo 17.1 del Estatuto de los Trabajadores (ET) declara nulas expresamente las decisiones que suponen un trato desfavorable como reacción ante ella.</w:t>
      </w:r>
    </w:p>
    <w:p>
      <w:pPr>
        <w:spacing w:before="0" w:after="240" w:line="360" w:lineRule="auto"/>
      </w:pPr>
      <w:r>
        <w:rPr>
          <w:i/>
        </w:rPr>
        <w:t xml:space="preserve">[Solo si te sancionan por tu afiliación o tu actividad sindical; si no, borra este párrafo.]</w:t>
      </w:r>
      <w:r>
        <w:br/>
      </w:r>
      <w:r>
        <w:t xml:space="preserve">La libertad sindical comprende el derecho a la actividad sindical (artículo 28.1 de la Constitución y artículo 2.1 d de la Ley Orgánica 11/1985, de Libertad Sindical), y son nulas las decisiones unilaterales del empresario que supongan discriminación por la afiliación o el ejercicio de actividades sindicales (artículo 12 de la misma ley).</w:t>
      </w:r>
    </w:p>
    <w:p>
      <w:pPr>
        <w:spacing w:before="0" w:after="240" w:line="360" w:lineRule="auto"/>
      </w:pPr>
      <w:r>
        <w:rPr>
          <w:i/>
        </w:rPr>
        <w:t xml:space="preserve">[Solo si la sanción se basa en una prueba obtenida invadiendo tu intimidad o tus datos, o castiga algo de tu vida privada; si no, borra este párrafo.]</w:t>
      </w:r>
      <w:r>
        <w:br/>
      </w:r>
      <w:r>
        <w:t xml:space="preserve">La Constitución garantiza el derecho a la intimidad y el secreto de las comunicaciones y limita el uso de la informática para proteger la intimidad (artículo 18.1, 3 y 4), y las personas trabajadoras tienen derecho al respeto de su intimidad en el trabajo (artículo 4.2 e ET). No pueden admitirse las pruebas obtenidas, directa o indirectamente, con violación de derechos fundamentales (artículo 90.2 LRJS), lo que dejo planteado desde ahora.</w:t>
      </w:r>
    </w:p>
    <w:p>
      <w:pPr>
        <w:spacing w:before="0" w:after="240" w:line="360" w:lineRule="auto"/>
      </w:pPr>
      <w:r>
        <w:rPr>
          <w:i/>
        </w:rPr>
        <w:t xml:space="preserve">[Solo si además los hechos de la carta no son ciertos, la falta estaba prescrita o la sanción tiene defectos de forma; si no, borra este párrafo.]</w:t>
      </w:r>
      <w:r>
        <w:br/>
      </w:r>
      <w:r>
        <w:t xml:space="preserve">Subsidiariamente, la sanción debe anularse o revocarse por los demás motivos del hecho tercero (artículos 58 y 60.2 ET y 115.1 LRJS).</w:t>
      </w:r>
    </w:p>
    <w:p>
      <w:pPr>
        <w:spacing w:before="0" w:after="240" w:line="360" w:lineRule="auto"/>
      </w:pPr>
      <w:r>
        <w:rPr>
          <w:b/>
        </w:rPr>
        <w:t xml:space="preserve">IV.- La indemnización y el salario descontado</w:t>
      </w:r>
    </w:p>
    <w:p>
      <w:pPr>
        <w:spacing w:before="0" w:after="240" w:line="360" w:lineRule="auto"/>
      </w:pPr>
      <w:r>
        <w:t xml:space="preserve">Declarada la vulneración, el juzgado debe pronunciarse sobre la indemnización por el daño moral unido a ella, que fija prudencialmente cuando la prueba de su importe exacto es demasiado difícil (artículos 182.1 d y 183.1 y 2 LRJS). Ese daño moral debe indemnizarse aunque no se detallen sus bases de cálculo (sentencia del Tribunal Supremo de 23 de febrero de 2022, recurso 4322/2019). Como referencia tomo las multas de la Ley sobre Infracciones y Sanciones en el Orden Social para las infracciones muy graves, de 7.501 a 30.000 euros en grado mínimo (artículo 40.1 c), criterio admitido por el Pleno del Tribunal Supremo junto con las circunstancias del caso (sentencia de 20 de abril de 2022, recurso 2391/2019).</w:t>
      </w:r>
    </w:p>
    <w:p>
      <w:pPr>
        <w:spacing w:before="0" w:after="240" w:line="360" w:lineRule="auto"/>
      </w:pPr>
      <w:r>
        <w:t xml:space="preserve">Anulada la sanción, la empresa debe pagar los salarios que hubiera dejado de abonar por su cumplimiento (artículo 115.1 LRJS), con el interés por mora del 10 % (artículo 29.3 ET).</w:t>
      </w:r>
    </w:p>
    <w:p>
      <w:pPr>
        <w:spacing w:before="0" w:after="240" w:line="360" w:lineRule="auto"/>
      </w:pPr>
      <w:r>
        <w:t xml:space="preserve">Al invocarse la lesión de un derecho fundamental, la sentencia es recurrible en suplicación aunque la sanción no sea por falta muy grave (sentencia del Tribunal Supremo de 14 de noviembre de 2023, recurso 4153/2020).</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la sanción que me impuso la empresa el [fecha en que te comunicaron la sanción] vulneró mi derecho fundamental a [derecho fundamental vulnerado] y es nula; condene a la empresa a dejarla sin efecto y a retirarla de mi expediente; y la condene a pagarme [importe del daño moral] euros como indemnización por el daño moral.</w:t>
      </w:r>
    </w:p>
    <w:p>
      <w:pPr>
        <w:spacing w:before="0" w:after="240" w:line="360" w:lineRule="auto"/>
      </w:pPr>
      <w:r>
        <w:rPr>
          <w:i/>
        </w:rPr>
        <w:t xml:space="preserve">[Solo si te han descontado salario por la sanción; si no, borra este párrafo.]</w:t>
      </w:r>
      <w:r>
        <w:br/>
      </w:r>
      <w:r>
        <w:t xml:space="preserve">Y que condene a la empresa a pagarme [importe descontado] euros brutos por los salarios que dejé de percibir por la sanción, con el interés por mora del 10 %.</w:t>
      </w:r>
    </w:p>
    <w:p>
      <w:pPr>
        <w:spacing w:before="0" w:after="240" w:line="360" w:lineRule="auto"/>
      </w:pPr>
      <w:r>
        <w:rPr>
          <w:i/>
        </w:rPr>
        <w:t xml:space="preserve">[Solo si además alegas que los hechos no son ciertos, que la falta estaba prescrita o que la sanción tiene defectos de forma; si no, borra este párrafo.]</w:t>
      </w:r>
      <w:r>
        <w:br/>
      </w:r>
      <w:r>
        <w:t xml:space="preserve">Subsidiariamente, que declare nula la sanción por los demás motivos alegados o la revoque totalmente, con las mismas consecuencias sobre el salario descontado.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expediente disciplinario, las sanciones impuestas a otras personas por lo mismo, la información dada a la plantilla sobre las cámaras o el control del correo, las comunicaciones internas sobre mi reclamación o mi actividad sindical…] (artículos 90.3 y 94.2 LRJS).</w:t>
      </w:r>
    </w:p>
    <w:p>
      <w:pPr>
        <w:spacing w:before="0" w:after="240" w:line="360" w:lineRule="auto"/>
      </w:pPr>
      <w:r>
        <w:t xml:space="preserve">Acompaño: la carta de sanción, la certificación del acto de conciliación (o la copia sellada de la papeleta), [otros documentos: la reclamación o denuncia previa, la acreditación de la afiliación o del cargo sindical, nóminas, correos, mensajes…], numerados como documentos n.º [números]; y una copia de la demanda y de los documentos para la empresa y otra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