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DE REPARTO CORRESPONDA</w:t>
      </w:r>
    </w:p>
    <w:p>
      <w:pPr>
        <w:spacing w:before="0" w:after="240" w:line="360" w:lineRule="auto"/>
      </w:pPr>
      <w:r>
        <w:t xml:space="preserve">Yo, [nombre y apellidos], mayor de edad, con DNI o NIE [número], con domicilio a efectos de notificaciones en [domicilio], teléfono [teléfono] y correo electrónico [correo electrónico], comparezco y, como mejor proceda en derecho, DIGO:</w:t>
      </w:r>
    </w:p>
    <w:p>
      <w:pPr>
        <w:spacing w:before="0" w:after="240" w:line="360" w:lineRule="auto"/>
      </w:pPr>
      <w:r>
        <w:t xml:space="preserve">Que presento DEMANDA EN MATERIA DE MOVILIDAD GEOGRÁFICA, por el procedimiento de los artículos 138 de la Ley 36/2011, de 10 de octubre, reguladora de la jurisdicción social (LRJS), y 40 del Estatuto de los Trabajadores (ET), contra la empresa [nombre de la empresa], con NIF [NIF de la empresa] y domicilio en [domicilio de la empresa], en impugnación de la decisión de [traslado o desplazamiento] que me notificó el [fecha de la notificación por escrito], con base en los siguientes</w:t>
      </w:r>
    </w:p>
    <w:p>
      <w:pPr>
        <w:spacing w:before="0" w:after="240" w:line="360" w:lineRule="auto"/>
      </w:pPr>
      <w:r>
        <w:rPr>
          <w:i/>
        </w:rPr>
        <w:t xml:space="preserve">[Solo si alegas discriminación, represalia o la vulneración de otro derecho fundamental; si no, borra este párrafo.]</w:t>
      </w:r>
      <w:r>
        <w:br/>
      </w:r>
      <w:r>
        <w:t xml:space="preserve">Debe citarse al Ministerio Fiscal, por alegarse la vulneración de derechos fundamentales (artículos 177.3 y 184 LRJS).</w:t>
      </w:r>
    </w:p>
    <w:p>
      <w:pPr>
        <w:spacing w:before="480" w:after="240" w:line="360" w:lineRule="auto"/>
        <w:jc w:val="center"/>
      </w:pPr>
      <w:r>
        <w:rPr>
          <w:b/>
        </w:rPr>
        <w:t xml:space="preserve">HECHOS</w:t>
      </w:r>
    </w:p>
    <w:p>
      <w:pPr>
        <w:spacing w:before="0" w:after="240" w:line="360" w:lineRule="auto"/>
      </w:pPr>
      <w:r>
        <w:rPr>
          <w:b/>
        </w:rPr>
        <w:t xml:space="preserve">PRIMERO.- Relación laboral.</w:t>
      </w:r>
    </w:p>
    <w:p>
      <w:pPr>
        <w:spacing w:before="0" w:after="240" w:line="360" w:lineRule="auto"/>
      </w:pPr>
      <w:r>
        <w:t xml:space="preserve">Trabajo para la empresa demandada desde el [fecha de alta en la empresa], con contrato [indefinido o temporal] a jornada [completa o parcial], categoría o grupo profesional de [categoría o grupo profesional], en el centro de trabajo de [centro de trabajo de origen], situado en [localidad del centro de origen], con un salario bruto mensual de [salario bruto mensual con prorrata de pagas]. Es aplicable el convenio colectivo de [nombre del convenio].</w:t>
      </w:r>
    </w:p>
    <w:p>
      <w:pPr>
        <w:spacing w:before="0" w:after="240" w:line="360" w:lineRule="auto"/>
      </w:pPr>
      <w:r>
        <w:t xml:space="preserve">Resido en [localidad de residencia], a [distancia y tiempo de viaje hasta el centro de origen] del centro de trabajo. No fui contratado/a para trabajar en centros móviles o itinerantes.</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SEGUNDO.- La decisión de la empresa.</w:t>
      </w:r>
    </w:p>
    <w:p>
      <w:pPr>
        <w:spacing w:before="0" w:after="240" w:line="360" w:lineRule="auto"/>
      </w:pPr>
      <w:r>
        <w:t xml:space="preserve">El [fecha de la notificación por escrito] la empresa me notificó por escrito su decisión de [trasladarme de forma definitiva o desplazarme temporalmente] al centro de trabajo de [nuevo centro de trabajo], en [localidad del nuevo centro], con efectos desde el [fecha de efectividad]. Alegaba como causa [causa que alega la empresa]. Aporto la comunicación.</w:t>
      </w:r>
    </w:p>
    <w:p>
      <w:pPr>
        <w:spacing w:before="0" w:after="240" w:line="360" w:lineRule="auto"/>
      </w:pPr>
      <w:r>
        <w:rPr>
          <w:i/>
        </w:rPr>
        <w:t xml:space="preserve">[Solo si es un desplazamiento temporal; si no, borra este párrafo.]</w:t>
      </w:r>
      <w:r>
        <w:br/>
      </w:r>
      <w:r>
        <w:t xml:space="preserve">Según la comunicación, el desplazamiento durará [duración del desplazamiento], hasta el [fecha prevista de regreso].</w:t>
      </w:r>
    </w:p>
    <w:p>
      <w:pPr>
        <w:spacing w:before="0" w:after="240" w:line="360" w:lineRule="auto"/>
      </w:pPr>
      <w:r>
        <w:rPr>
          <w:b/>
        </w:rPr>
        <w:t xml:space="preserve">TERCERO.- El nuevo destino me obliga a cambiar de residencia.</w:t>
      </w:r>
    </w:p>
    <w:p>
      <w:pPr>
        <w:spacing w:before="0" w:after="240" w:line="360" w:lineRule="auto"/>
      </w:pPr>
      <w:r>
        <w:t xml:space="preserve">El nuevo centro está a [distancia entre el centro de origen y el nuevo] del centro de origen y a [distancia y tiempo de viaje desde tu domicilio al nuevo centro] de mi domicilio, sin [transporte público compatible con el horario o posibilidad razonable de ir y volver cada día]. La decisión exige, por tanto, que cambie de residencia: [por qué no puedes ir y volver cada día].</w:t>
      </w:r>
    </w:p>
    <w:p>
      <w:pPr>
        <w:spacing w:before="0" w:after="240" w:line="360" w:lineRule="auto"/>
      </w:pPr>
      <w:r>
        <w:rPr>
          <w:b/>
        </w:rPr>
        <w:t xml:space="preserve">CUARTO.- Las causas alegadas no existen o no justifican el traslado.</w:t>
      </w:r>
    </w:p>
    <w:p>
      <w:pPr>
        <w:spacing w:before="0" w:after="240" w:line="360" w:lineRule="auto"/>
      </w:pPr>
      <w:r>
        <w:t xml:space="preserve">Las razones que da la empresa no son ciertas o no justifican la medida, porque [por qué no se sostienen las causas de la empresa].</w:t>
      </w:r>
    </w:p>
    <w:p>
      <w:pPr>
        <w:spacing w:before="0" w:after="240" w:line="360" w:lineRule="auto"/>
      </w:pPr>
      <w:r>
        <w:rPr>
          <w:i/>
        </w:rPr>
        <w:t xml:space="preserve">[Solo si la empresa no dio ninguna causa en la comunicación; si no, borra este párrafo.]</w:t>
      </w:r>
      <w:r>
        <w:br/>
      </w:r>
      <w:r>
        <w:t xml:space="preserve">La comunicación no expresa ninguna causa económica, técnica, organizativa o de producción que justifique el cambio.</w:t>
      </w:r>
    </w:p>
    <w:p>
      <w:pPr>
        <w:spacing w:before="0" w:after="240" w:line="360" w:lineRule="auto"/>
      </w:pPr>
      <w:r>
        <w:rPr>
          <w:b/>
        </w:rPr>
        <w:t xml:space="preserve">QUINTO.- Perjuicios que me causa.</w:t>
      </w:r>
    </w:p>
    <w:p>
      <w:pPr>
        <w:spacing w:before="0" w:after="240" w:line="360" w:lineRule="auto"/>
      </w:pPr>
      <w:r>
        <w:t xml:space="preserve">El traslado me causa estos perjuicios: [perjuicios personales y familiares del traslado: cuidado de hijos/as o familiares, trabajo de tu pareja, salud, vivienda].</w:t>
      </w:r>
    </w:p>
    <w:p>
      <w:pPr>
        <w:spacing w:before="0" w:after="240" w:line="360" w:lineRule="auto"/>
      </w:pPr>
      <w:r>
        <w:rPr>
          <w:i/>
        </w:rPr>
        <w:t xml:space="preserve">[Solo si la empresa no te ha pagado los gastos de la mudanza, del viaje o las dietas; si no, borra este párrafo.]</w:t>
      </w:r>
      <w:r>
        <w:br/>
      </w:r>
      <w:r>
        <w:t xml:space="preserve">Me he incorporado al nuevo centro desde el [fecha de incorporación] y la empresa no me ha abonado [gastos de traslado, de viaje o dietas no pagados], que ascienden a [importe de los gastos] euros, según justifico con [facturas y justificantes]. El convenio colectivo fija [lo que dice el convenio sobre la compensación o las dietas].</w:t>
      </w:r>
    </w:p>
    <w:p>
      <w:pPr>
        <w:spacing w:before="0" w:after="240" w:line="360" w:lineRule="auto"/>
      </w:pPr>
      <w:r>
        <w:rPr>
          <w:i/>
        </w:rPr>
        <w:t xml:space="preserve">[Solo si alegas represalia por una reclamación, discriminación o la vulneración de otro derecho fundamental; si no, borra este párrafo.]</w:t>
      </w:r>
      <w:r>
        <w:br/>
      </w:r>
      <w:r>
        <w:t xml:space="preserve">Existen indicios de que el traslado responde a [represalia por haber reclamado, discriminación por razón de sexo, discapacidad, enfermedad u otra causa, o actividad sindical], y no a las causas alegadas: [indicios concretos: reclamaste o denunciaste poco antes, comentarios, solo te trasladan a ti, no se valoraron ajustes ni alternativas].</w:t>
      </w:r>
    </w:p>
    <w:p>
      <w:pPr>
        <w:spacing w:before="480" w:after="240" w:line="360" w:lineRule="auto"/>
        <w:jc w:val="center"/>
      </w:pPr>
      <w:r>
        <w:rPr>
          <w:b/>
        </w:rPr>
        <w:t xml:space="preserve">FUNDAMENTOS DE DERECHO</w:t>
      </w:r>
    </w:p>
    <w:p>
      <w:pPr>
        <w:spacing w:before="0" w:after="240" w:line="360" w:lineRule="auto"/>
      </w:pPr>
      <w:r>
        <w:rPr>
          <w:b/>
        </w:rPr>
        <w:t xml:space="preserve">I.- Jurisdicción, competencia, procedimiento y plazo.</w:t>
      </w:r>
    </w:p>
    <w:p>
      <w:pPr>
        <w:spacing w:before="0" w:after="240" w:line="360" w:lineRule="auto"/>
      </w:pPr>
      <w:r>
        <w:t xml:space="preserve">Corresponde el asunto al orden social (artículo 2 LRJS) y a este juzgado (artículos 6 y 10 LRJS). Se tramita por el procedimiento urgente y preferente del artículo 138 LRJS, sin necesidad de conciliación ni mediación previas (artículo 64.1 LRJS), y se presenta dentro de los veinte días hábiles siguientes a la notificación por escrito de la decisión (artículos 59.4 ET y 138.1 LRJS), en los que el mes de agosto es hábil (artículo 43.4 LRJS).</w:t>
      </w:r>
    </w:p>
    <w:p>
      <w:pPr>
        <w:spacing w:before="0" w:after="240" w:line="360" w:lineRule="auto"/>
      </w:pPr>
      <w:r>
        <w:rPr>
          <w:b/>
        </w:rPr>
        <w:t xml:space="preserve">II.- Es un traslado del artículo 40 ET.</w:t>
      </w:r>
    </w:p>
    <w:p>
      <w:pPr>
        <w:spacing w:before="0" w:after="240" w:line="360" w:lineRule="auto"/>
      </w:pPr>
      <w:r>
        <w:t xml:space="preserve">El artículo 40.1 ET exige, para el traslado a un centro de trabajo distinto que exija cambios de residencia, razones económicas, técnicas, organizativas o de producción que lo justifiquen, y su notificación por escrito con una antelación mínima de treinta días. El elemento que define el traslado es la necesidad de cambiar de residencia (artículo 40.1 ET). En este caso concurre, por lo expuesto en el hecho tercero.</w:t>
      </w:r>
    </w:p>
    <w:p>
      <w:pPr>
        <w:spacing w:before="0" w:after="240" w:line="360" w:lineRule="auto"/>
      </w:pPr>
      <w:r>
        <w:rPr>
          <w:i/>
        </w:rPr>
        <w:t xml:space="preserve">[Solo si es un desplazamiento temporal; si no, borra este párrafo.]</w:t>
      </w:r>
      <w:r>
        <w:br/>
      </w:r>
      <w:r>
        <w:t xml:space="preserve">El artículo 40.6 ET exige las mismas razones para los desplazamientos temporales que obligan a residir en población distinta de la del domicilio habitual, con una antelación suficiente, no inferior a cinco días laborables si duran más de tres meses, y permite impugnarlos en los mismos términos que los traslados.</w:t>
      </w:r>
    </w:p>
    <w:p>
      <w:pPr>
        <w:spacing w:before="0" w:after="240" w:line="360" w:lineRule="auto"/>
      </w:pPr>
      <w:r>
        <w:rPr>
          <w:b/>
        </w:rPr>
        <w:t xml:space="preserve">III.- La empresa tiene que probar las causas.</w:t>
      </w:r>
    </w:p>
    <w:p>
      <w:pPr>
        <w:spacing w:before="0" w:after="240" w:line="360" w:lineRule="auto"/>
      </w:pPr>
      <w:r>
        <w:t xml:space="preserve">La sentencia declarará justificada o injustificada la decisión según hayan quedado acreditadas o no las razones invocadas por la empresa (artículo 138.7 LRJS). La carga de probarlas es suya. Si no lo hace, el traslado es injustificado y tengo derecho a ser repuesto/a en mi centro de origen y al abono de los daños y perjuicios que la decisión me haya causado mientras ha producido efectos (artículos 40.1 ET y 138.7 LRJS). En este caso, [aplicación al caso: por qué las causas no existen, no están probadas o no guardan relación con tu traslado].</w:t>
      </w:r>
    </w:p>
    <w:p>
      <w:pPr>
        <w:spacing w:before="0" w:after="240" w:line="360" w:lineRule="auto"/>
      </w:pPr>
      <w:r>
        <w:rPr>
          <w:i/>
        </w:rPr>
        <w:t xml:space="preserve">[Solo si la empresa no te ha pagado los gastos de la mudanza, del viaje o las dietas; si no, borra este párrafo.]</w:t>
      </w:r>
      <w:r>
        <w:br/>
      </w:r>
      <w:r>
        <w:t xml:space="preserve">Entre esos daños y perjuicios están los gastos que me ha supuesto la incorporación al nuevo centro y que la empresa no ha compensado, pese a que el artículo 40.1 ET le obliga a compensar los gastos propios y de los familiares a cargo, y el artículo 40.6 ET a abonar los gastos de viaje y las dietas en los desplazamientos.</w:t>
      </w:r>
    </w:p>
    <w:p>
      <w:pPr>
        <w:spacing w:before="0" w:after="240" w:line="360" w:lineRule="auto"/>
      </w:pPr>
      <w:r>
        <w:rPr>
          <w:i/>
        </w:rPr>
        <w:t xml:space="preserve">[Solo si alegas represalia por una reclamación, discriminación o la vulneración de otro derecho fundamental; si no, borra este párrafo.]</w:t>
      </w:r>
      <w:r>
        <w:br/>
      </w:r>
      <w:r>
        <w:t xml:space="preserve">Nulidad por vulneración de derechos fundamentales.- El artículo 138.7 LRJS declara nula la decisión que tenga como móvil una causa de discriminación o que se produzca con violación de derechos fundamentales y libertades públicas. El traslado vulnera mi derecho a [la tutela judicial efectiva en su vertiente de garantía de indemnidad (artículo 24 de la Constitución), a no ser discriminado/a (artículo 14 de la Constitución) o a la libertad sindical (artículo 28 de la Constitución)]. El Tribunal Constitucional, en sentencia de 18 de enero de 1993 (STC 14/1993), declaró que del ejercicio de acciones judiciales, o de los actos previos a ellas, no pueden seguirse consecuencias perjudiciales para quien los realiza. Aportados los indicios descritos en los hechos, corresponde a la empresa probar una justificación objetiva y razonable de la medida y de su proporcionalidad (artículos 96.1 y 181.2 LRJS). Conforme a los artículos 26.2, 182, 183 y 184 LRJS, reclamo en este procedimiento la indemnización por el daño moral causado, que cuantifico en [cantidad que reclamas por daño moral] euros, por [cómo has calculado el daño moral]. Debe darse intervención al Ministerio Fiscal (artículo 177.3 LRJS).</w:t>
      </w:r>
    </w:p>
    <w:p>
      <w:pPr>
        <w:spacing w:before="0" w:after="240" w:line="360" w:lineRule="auto"/>
      </w:pPr>
      <w:r>
        <w:t xml:space="preserve">Por todo lo expuesto,</w:t>
      </w:r>
    </w:p>
    <w:p>
      <w:pPr>
        <w:spacing w:before="480" w:after="240" w:line="360" w:lineRule="auto"/>
        <w:jc w:val="center"/>
      </w:pPr>
      <w:r>
        <w:rPr>
          <w:b/>
        </w:rPr>
        <w:t xml:space="preserve">SUPLICO AL JUZGADO</w:t>
      </w:r>
    </w:p>
    <w:p>
      <w:pPr>
        <w:spacing w:before="0" w:after="240" w:line="360" w:lineRule="auto"/>
      </w:pPr>
      <w:r>
        <w:t xml:space="preserve">Que tenga por presentada esta demanda, la admita y, tras los trámites del procedimiento del artículo 138 LRJS, dicte sentencia por la que:</w:t>
      </w:r>
    </w:p>
    <w:p>
      <w:pPr>
        <w:spacing w:before="0" w:after="240" w:line="360" w:lineRule="auto"/>
      </w:pPr>
      <w:r>
        <w:rPr>
          <w:i/>
        </w:rPr>
        <w:t xml:space="preserve">[Solo si pides la nulidad (por discriminación, represalia o la vulneración de otro derecho fundamental); si no, borra este párrafo.]</w:t>
      </w:r>
      <w:r>
        <w:br/>
      </w:r>
      <w:r>
        <w:t xml:space="preserve">Con carácter principal, declare nula la decisión de [traslado o desplazamiento] y condene a la empresa a reponerme de inmediato en mi centro de trabajo de origen, en [centro de trabajo de origen], y en mis anteriores condiciones de trabajo. Subsidiariamente, si no se aprecia la nulidad, lo que pido en el punto 1.º:</w:t>
      </w:r>
    </w:p>
    <w:p>
      <w:pPr>
        <w:spacing w:before="0" w:after="240" w:line="360" w:lineRule="auto"/>
      </w:pPr>
      <w:r>
        <w:t xml:space="preserve">1.º Declare injustificada la decisión de [traslado o desplazamiento] y reconozca mi derecho a ser repuesto/a en mi centro de trabajo de origen, en [centro de trabajo de origen], y en mis anteriores condiciones de trabajo, condenando a la empresa a estar y pasar por esta declaración.</w:t>
      </w:r>
    </w:p>
    <w:p>
      <w:pPr>
        <w:spacing w:before="0" w:after="240" w:line="360" w:lineRule="auto"/>
      </w:pPr>
      <w:r>
        <w:t xml:space="preserve">2.º Condene a la empresa a abonarme los daños y perjuicios que la decisión me ha causado durante el tiempo en que ha producido efectos, que cuantifico en [importe de los daños y perjuicios] euros hasta la fecha de esta demanda, más los que se produzcan hasta mi reposición.</w:t>
      </w:r>
    </w:p>
    <w:p>
      <w:pPr>
        <w:spacing w:before="0" w:after="240" w:line="360" w:lineRule="auto"/>
      </w:pPr>
      <w:r>
        <w:rPr>
          <w:i/>
        </w:rPr>
        <w:t xml:space="preserve">[Solo si alegas represalia por una reclamación, discriminación o la vulneración de otro derecho fundamental; si no, borra este párrafo.]</w:t>
      </w:r>
      <w:r>
        <w:br/>
      </w:r>
      <w:r>
        <w:t xml:space="preserve">3.º Declare que la decisión ha vulnerado mi derecho fundamental a [derecho fundamental vulnerado], ordene el cese inmediato de la conducta y condene a la empresa a pagarme [cantidad que reclamas por daño moral] euros como indemnización por el daño moral causado.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conforme al artículo 21.2 LRJS, comparezco asistido/a por [abogado/a o graduado/a social], [nombre del profesional], con número de colegiado/a [número de colegiado/a] y datos de contacto [teléfono y correo del profesional].</w:t>
      </w:r>
    </w:p>
    <w:p>
      <w:pPr>
        <w:spacing w:before="0" w:after="240" w:line="360" w:lineRule="auto"/>
      </w:pPr>
      <w:r>
        <w:t xml:space="preserve">OTROSÍ DIGO: Que acompaño la comunicación escrita del [traslado o desplazamiento] y [otros documentos: nóminas, contrato, justificantes de gastos]. Intereso que se requiera a la empresa para que aporte al juicio la documentación en que basa las causas alegadas.</w:t>
      </w:r>
    </w:p>
    <w:p>
      <w:pPr>
        <w:spacing w:before="0" w:after="240" w:line="360" w:lineRule="auto"/>
      </w:pPr>
      <w:r>
        <w:t xml:space="preserve">SUPLICO AL JUZGADO: Que lo tenga por manifestado a los efectos oportunos.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