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incapacidad permanente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la incapacidad deriva de accidente de trabajo o enfermedad profesional, o pides que se declare así; si no, borra este párrafo.]</w:t>
      </w:r>
      <w:r>
        <w:br/>
      </w:r>
      <w:r>
        <w:t xml:space="preserve">Demando también a [nombre de la mutua], mutua colaboradora con la Seguridad Social, con domicilio en [domicilio de la mutua], y a la empresa [nombre de la empresa], con CIF [CIF], con domicilio en [domicilio de la empresa], por la responsabilidad que pueda corresponderles en las prestaciones derivadas de [accidente de trabajo o enfermedad profesional].</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Datos personales y profesión habitual. Nací el [fecha de nacimiento] y estoy afiliado/a a la Seguridad Social en el [régimen de la Seguridad Social]. Mi profesión habitual es la de [profesión habitual], que desempeñaba en [empresa o actividad] desde [fecha o periodo]. Sus tareas fundamentales son: [tareas fundamentales del puesto, con sus exigencias físicas o psíquicas].</w:t>
      </w:r>
    </w:p>
    <w:p>
      <w:pPr>
        <w:spacing w:before="0" w:after="240" w:line="360" w:lineRule="auto"/>
      </w:pPr>
      <w:r>
        <w:rPr>
          <w:i/>
        </w:rPr>
        <w:t xml:space="preserve">[Solo si el Instituto tomó una profesión habitual distinta de la tuya; si no, borra este párrafo.]</w:t>
      </w:r>
      <w:r>
        <w:br/>
      </w:r>
      <w:r>
        <w:t xml:space="preserve">El Instituto tomó como profesión habitual la de [profesión que tomó el Instituto]. No es correcto, porque [motivo: era la que tenía el día del accidente, o fue mi actividad fundamental en los 12 meses anteriores a la baja].</w:t>
      </w:r>
    </w:p>
    <w:p>
      <w:pPr>
        <w:spacing w:before="0" w:after="240" w:line="360" w:lineRule="auto"/>
      </w:pPr>
      <w:r>
        <w:t xml:space="preserve">SEGUNDO.- El expediente. El [fecha de inicio del expediente] se inició expediente de incapacidad permanente [a mi solicitud o de oficio]. El equipo de valoración de incapacidades emitió su dictamen el [fecha del dictamen] y la Dirección Provincial del Instituto Nacional de la Seguridad Social de [provincia] dictó resolución el [fecha de la resolución], por la que [lo que decide la resolución] (documento n.º 1).</w:t>
      </w:r>
    </w:p>
    <w:p>
      <w:pPr>
        <w:spacing w:before="0" w:after="240" w:line="360" w:lineRule="auto"/>
      </w:pPr>
      <w:r>
        <w:t xml:space="preserve">TERCERO.- Reclamación previa. El [fecha de la reclamación previa] presenté reclamación previa contra esa resolución (documento n.º 2,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3).</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CUARTO.- Dolencias y limitaciones. Padezco el siguiente cuadro clínico, que es previsiblemente definitivo: [dolencias, con el diagnóstico de cada una]. Me produce estas limitaciones funcionales: [limitaciones concretas: qué no puedes hacer y desde cuándo]. Lo acreditan estos informes, que aportaré en el juicio: [lista de informes, con su fecha y el servicio que los firma].</w:t>
      </w:r>
    </w:p>
    <w:p>
      <w:pPr>
        <w:spacing w:before="0" w:after="240" w:line="360" w:lineRule="auto"/>
      </w:pPr>
      <w:r>
        <w:rPr>
          <w:i/>
        </w:rPr>
        <w:t xml:space="preserve">[Solo si tus dolencias se han agravado o han aparecido otras después de la resolución; si no, borra este párrafo.]</w:t>
      </w:r>
      <w:r>
        <w:br/>
      </w:r>
      <w:r>
        <w:t xml:space="preserve">Después de la resolución del Instituto, [mis dolencias se han agravado o se me ha diagnosticado [nueva dolencia]], como acredita [informe y fecha]. No es un hecho ajeno al expediente: [es una agravación del cuadro que valoró el Instituto, ya existía y se ha conocido después, o no fue detectada por los servicios médicos].</w:t>
      </w:r>
    </w:p>
    <w:p>
      <w:pPr>
        <w:spacing w:before="0" w:after="240" w:line="360" w:lineRule="auto"/>
      </w:pPr>
      <w:r>
        <w:t xml:space="preserve">QUINTO.- Grado. Con esas limitaciones, [por qué encajas en el grado que pides].</w:t>
      </w:r>
    </w:p>
    <w:p>
      <w:pPr>
        <w:spacing w:before="0" w:after="240" w:line="360" w:lineRule="auto"/>
      </w:pPr>
      <w:r>
        <w:rPr>
          <w:i/>
        </w:rPr>
        <w:t xml:space="preserve">[Solo si no estás de acuerdo con la contingencia (el origen) que fijó el Instituto; si no, borra este párrafo.]</w:t>
      </w:r>
      <w:r>
        <w:br/>
      </w:r>
      <w:r>
        <w:t xml:space="preserve">La incapacidad deriva de [accidente de trabajo o enfermedad profesional], y no de [contingencia que fijó el Instituto], porque [cómo y dónde ocurrió el accidente, o a qué agente estuviste expuesto/a en el trabajo].</w:t>
      </w:r>
    </w:p>
    <w:p>
      <w:pPr>
        <w:spacing w:before="0" w:after="240" w:line="360" w:lineRule="auto"/>
      </w:pPr>
      <w:r>
        <w:t xml:space="preserve">SEXTO.- Prestación. La base reguladora es de [base reguladora] euros mensuales y la fecha del hecho causante es el [fecha del hecho causante].</w:t>
      </w:r>
    </w:p>
    <w:p>
      <w:pPr>
        <w:spacing w:before="0" w:after="240" w:line="360" w:lineRule="auto"/>
      </w:pPr>
      <w:r>
        <w:rPr>
          <w:i/>
        </w:rPr>
        <w:t xml:space="preserve">[Solo si la base reguladora o el porcentaje de la pensión están mal calculados; si no, borra este párrafo.]</w:t>
      </w:r>
      <w:r>
        <w:br/>
      </w:r>
      <w:r>
        <w:t xml:space="preserve">La base reguladora que aplicó el Instituto, de [base reguladora del Instituto] euros, es errónea porque [error concreto]. La correcta es de [base reguladora que pides] euros mensuales, según este cálculo: [cálculo].</w:t>
      </w:r>
    </w:p>
    <w:p>
      <w:pPr>
        <w:spacing w:before="0" w:after="240" w:line="360" w:lineRule="auto"/>
      </w:pPr>
      <w:r>
        <w:rPr>
          <w:i/>
        </w:rPr>
        <w:t xml:space="preserve">[Solo si te denegaron por no estar de alta, por falta de cotización o por no estar al corriente de las cuotas; si no, borra este párrafo.]</w:t>
      </w:r>
      <w:r>
        <w:br/>
      </w:r>
      <w:r>
        <w:t xml:space="preserve">La denegación por [falta de alta, falta del periodo mínimo de cotización o no estar al corriente en el pago de cuotas] no es correcta, porque [motivo].</w:t>
      </w:r>
    </w:p>
    <w:p>
      <w:pPr>
        <w:spacing w:before="0" w:after="240" w:line="360" w:lineRule="auto"/>
      </w:pPr>
      <w:r>
        <w:t xml:space="preserve">SÉPTIMO.-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 193 de la Ley General de la Seguridad Social (LGSS), que define la incapacidad permanente como la situación de quien presenta reducciones anatómicas o funcionales graves, susceptibles de determinación objetiva y previsiblemente definitivas, que disminuyan o anulen su capacidad laboral; artículo 194, en la redacción que mantiene su disposición transitoria vigésima sexta, que define los grados; y artículos 195 y 196, sobre los requisitos y la cuantía de la prestación.</w:t>
      </w:r>
    </w:p>
    <w:p>
      <w:pPr>
        <w:spacing w:before="0" w:after="240" w:line="360" w:lineRule="auto"/>
      </w:pPr>
      <w:r>
        <w:t xml:space="preserve">III. Lo que se valora son las limitaciones y su repercusión en el trabajo, no los diagnósticos. La incapacidad total se reconoce cuando no se pueden hacer todas o las tareas fundamentales de la profesión habitual, y la absoluta cuando no queda capacidad para un trabajo real, con un mínimo de profesionalidad, rendimiento y eficacia, sin un sacrificio excesivo de quien lo hace.</w:t>
      </w:r>
    </w:p>
    <w:p>
      <w:pPr>
        <w:spacing w:before="0" w:after="240" w:line="360" w:lineRule="auto"/>
      </w:pPr>
      <w:r>
        <w:t xml:space="preserve">IV. La profesión habitual. La profesión habitual se vincula al trabajo que de verdad se hacía, y no a todo el grupo profesional en que se estaba encuadrado/a (sentencia del Tribunal Supremo de 28 de febrero de 2005, recurso 1591/2004). Y las secuelas se comparan con todas las tareas propias de esa profesión, no solo con las del puesto concreto (sentencia del Tribunal Supremo de 20 de septiembre de 2022, recurso 3861/2019).</w:t>
      </w:r>
    </w:p>
    <w:p>
      <w:pPr>
        <w:spacing w:before="0" w:after="240" w:line="360" w:lineRule="auto"/>
      </w:pPr>
      <w:r>
        <w:t xml:space="preserve">V. Las dolencias que se agravan, las que ya existían y se manifiestan después y las que los servicios médicos no detectaron no son hechos nuevos ajenos al expediente, y el juzgado debe valorarlas (artículos 72 y 143.4 de la Ley Reguladora de la Jurisdicción Social; sentencia del Tribunal Supremo de 6 de febrero de 2019, recurso 46/2017).</w:t>
      </w:r>
    </w:p>
    <w:p>
      <w:pPr>
        <w:spacing w:before="0" w:after="240" w:line="360" w:lineRule="auto"/>
      </w:pPr>
      <w:r>
        <w:t xml:space="preserve">VI. Grados subsidiarios. Quien pide un grado pide también los inferiores, si no los excluye y la entidad gestora no queda indefensa, como ocurre cuando ya valoró todos los grados (sentencia del Tribunal Supremo de 27 de mayo de 2025, recurso 3203/2023). Por eso pido de forma subsidiaria los grados inferiores.</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que estoy en situación de incapacidad permanente [grado que pides] derivada de [contingencia], y condene al Instituto Nacional de la Seguridad Social y a la Tesorería General de la Seguridad Social a estar y pasar por esa declaración y a abonarme la prestación correspondiente, del [porcentaje] de una base reguladora de [base reguladora] euros mensuales, con efectos desde el [fecha de efectos], con las mejoras y revalorizaciones que procedan.</w:t>
      </w:r>
    </w:p>
    <w:p>
      <w:pPr>
        <w:spacing w:before="0" w:after="240" w:line="360" w:lineRule="auto"/>
      </w:pPr>
      <w:r>
        <w:rPr>
          <w:i/>
        </w:rPr>
        <w:t xml:space="preserve">[Solo si pides un grado y quieres asegurar también los inferiores; si no, borra este párrafo.]</w:t>
      </w:r>
      <w:r>
        <w:br/>
      </w:r>
      <w:r>
        <w:t xml:space="preserve">Subsidiariamente, que declare que estoy en situación de incapacidad permanente [grados inferiores, del mayor al menor], con las prestaciones que correspondan a cada uno.</w:t>
      </w:r>
    </w:p>
    <w:p>
      <w:pPr>
        <w:spacing w:before="0" w:after="240" w:line="360" w:lineRule="auto"/>
      </w:pPr>
      <w:r>
        <w:rPr>
          <w:i/>
        </w:rPr>
        <w:t xml:space="preserve">[Solo si pides la incapacidad por accidente de trabajo o enfermedad profesional y quieres asegurar la de enfermedad común; si no, borra este párrafo.]</w:t>
      </w:r>
      <w:r>
        <w:br/>
      </w:r>
      <w:r>
        <w:t xml:space="preserve">Subsidiariamente, si no se aprecia que deriva de [accidente de trabajo o enfermedad profesional], que declare la incapacidad permanente [grado que pides] derivada de [enfermedad común o accidente no laboral].</w:t>
      </w:r>
    </w:p>
    <w:p>
      <w:pPr>
        <w:spacing w:before="0" w:after="240" w:line="360" w:lineRule="auto"/>
      </w:pPr>
      <w:r>
        <w:rPr>
          <w:i/>
        </w:rPr>
        <w:t xml:space="preserve">[Solo si demandas también a la mutua y a la empresa; si no, borra este párrafo.]</w:t>
      </w:r>
      <w:r>
        <w:br/>
      </w:r>
      <w:r>
        <w:t xml:space="preserve">Que condene también a [nombre de la mutua] y a [nombre de la empresa] en la responsabilidad que a cada una corresponda.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p>
      <w:pPr>
        <w:spacing w:before="0" w:after="240" w:line="360" w:lineRule="auto"/>
      </w:pPr>
      <w:r>
        <w:rPr>
          <w:i/>
        </w:rPr>
        <w:t xml:space="preserve">[Solo si quieres que te reconozca el médico forense; si no, borra este párrafo.]</w:t>
      </w:r>
      <w:r>
        <w:br/>
      </w:r>
      <w:r>
        <w:t xml:space="preserve">OTROSÍ DIGO: que, al amparo del artículo 93.2 de la Ley Reguladora de la Jurisdicción Social, pido que sea reconocido/a por el médico forense, porque el informe del equipo de valoración de incapacidades no tuvo en cuenta [dolencias o limitaciones que no se valoraron], que acreditan [informes que lo prueban, con su fecha]. El Tribunal Supremo ha anulado un juicio en que esta prueba, pedida en tiempo y forma, se denegó sin razón (sentencia de 7 de junio de 2022, recurso 2017/2019). SUPLICO que se acuerde esta prueba.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