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con domicilio a efectos de notificaciones en [domicilio completo], teléfono [teléfono] y correo electrónico [correo electrónico], actuando en mi propio nombre, presento DEMANDA EN MATERIA DE SEGURIDAD SOCIAL sobre ingreso mínimo vital contra [entidad que denegó el ingreso mínimo vital], con domicilio en [dirección de esa entidad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Mi hogar. Vivo en [domicilio de la unidad de convivencia] [sola/o o con [quiénes viven contigo y qué relación tienes con cada uno]], como acredita el certificado de empadronamiento (documento n.º 1).</w:t>
      </w:r>
    </w:p>
    <w:p>
      <w:pPr>
        <w:spacing w:before="0" w:after="240" w:line="360" w:lineRule="auto"/>
      </w:pPr>
      <w:r>
        <w:t xml:space="preserve">SEGUNDO.- La resolución. El [fecha de la solicitud] solicité el ingreso mínimo vital. [Entidad que denegó el ingreso mínimo vital] dictó resolución el [fecha de la resolución], por la que [lo que decide la resolución] (documento n.º 2).</w:t>
      </w:r>
    </w:p>
    <w:p>
      <w:pPr>
        <w:spacing w:before="0" w:after="240" w:line="360" w:lineRule="auto"/>
      </w:pPr>
      <w:r>
        <w:rPr>
          <w:i/>
        </w:rPr>
        <w:t xml:space="preserve">[Solo si el Instituto no resolvió tu solicitud en seis meses; si no, borra este párrafo.]</w:t>
      </w:r>
      <w:r>
        <w:br/>
      </w:r>
      <w:r>
        <w:t xml:space="preserve">No hubo resolución expresa en seis meses, por lo que la solicitud se entendió denegada por silencio el [fecha en que se cumplieron los seis meses].</w:t>
      </w:r>
    </w:p>
    <w:p>
      <w:pPr>
        <w:spacing w:before="0" w:after="240" w:line="360" w:lineRule="auto"/>
      </w:pPr>
      <w:r>
        <w:t xml:space="preserve">TERCERO.- Reclamación previa. El [fecha de la reclamación previa] presenté reclamación previa (documento n.º 3,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4).</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(artículo 71.5 de la Ley Reguladora de la Jurisdicción Social).</w:t>
      </w:r>
    </w:p>
    <w:p>
      <w:pPr>
        <w:spacing w:before="0" w:after="240" w:line="360" w:lineRule="auto"/>
      </w:pPr>
      <w:r>
        <w:t xml:space="preserve">CUARTO.- Por qué la resolución no es correcta. [en qué se equivoca el Instituto]. En concreto:</w:t>
      </w:r>
    </w:p>
    <w:p>
      <w:pPr>
        <w:spacing w:before="0" w:after="240" w:line="360" w:lineRule="auto"/>
      </w:pPr>
      <w:r>
        <w:rPr>
          <w:i/>
        </w:rPr>
        <w:t xml:space="preserve">[Solo si discutes quién forma tu unidad de convivencia (hijos/as en custodia compartida, vivienda familiar con turnos de los progenitores, pareja con hijos/as comunes sin inscribir o persona que vive contigo sin ser de tu unidad); si no, borra este párrafo.]</w:t>
      </w:r>
      <w:r>
        <w:br/>
      </w:r>
      <w:r>
        <w:t xml:space="preserve">Mi unidad de convivencia la formamos [quiénes la forman], y no [lo que considera el Instituto], porque [motivo: mis hijos/as en custodia compartida están empadronados en mi domicilio; mis hijos/as viven siempre en la vivienda familiar y los progenitores nos turnamos, sin formar ya pareja; tengo hijos/as en común con mi pareja, por lo que no hace falta inscripción; o la persona empadronada conmigo no es mi pareja de hecho formalizada ni tengo hijos/as con ella], como acredito con [documentos].</w:t>
      </w:r>
    </w:p>
    <w:p>
      <w:pPr>
        <w:spacing w:before="0" w:after="240" w:line="360" w:lineRule="auto"/>
      </w:pPr>
      <w:r>
        <w:rPr>
          <w:i/>
        </w:rPr>
        <w:t xml:space="preserve">[Solo si discutes los seis meses de antigüedad de la unidad, la residencia legal o la vida independiente; si no, borra este párrafo.]</w:t>
      </w:r>
      <w:r>
        <w:br/>
      </w:r>
      <w:r>
        <w:t xml:space="preserve">Cumplo el requisito de [antigüedad de la unidad, residencia legal y efectiva o vida independiente] porque [desde cuándo, con qué documento, o motivo de la excepción].</w:t>
      </w:r>
    </w:p>
    <w:p>
      <w:pPr>
        <w:spacing w:before="0" w:after="240" w:line="360" w:lineRule="auto"/>
      </w:pPr>
      <w:r>
        <w:rPr>
          <w:i/>
        </w:rPr>
        <w:t xml:space="preserve">[Solo si discutes los ingresos, el patrimonio o la vulnerabilidad sobrevenida; si no, borra este párrafo.]</w:t>
      </w:r>
      <w:r>
        <w:br/>
      </w:r>
      <w:r>
        <w:t xml:space="preserve">Los ingresos computables de mi unidad en [año que corresponda] fueron de [ingresos computables] euros, y no los [ingresos que tomó el Instituto] euros que toma la resolución, porque [motivo: se contó un ingreso que no computa o no se cobró, el dato de Hacienda no coincide con la realidad, o mis ingresos cayeron este año y pedí la prestación entre el 1 de abril y el 31 de diciembre]. [Mi patrimonio, sin la vivienda habitual, es de [patrimonio] euros.]</w:t>
      </w:r>
    </w:p>
    <w:p>
      <w:pPr>
        <w:spacing w:before="0" w:after="240" w:line="360" w:lineRule="auto"/>
      </w:pPr>
      <w:r>
        <w:rPr>
          <w:i/>
        </w:rPr>
        <w:t xml:space="preserve">[Solo si discutes la cuantía o un complemento; si no, borra este párrafo.]</w:t>
      </w:r>
      <w:r>
        <w:br/>
      </w:r>
      <w:r>
        <w:t xml:space="preserve">La cuantía correcta es de [cuantía que pides] euros al mes, y no de [cuantía reconocida] euros, porque [motivo: falta un miembro de la unidad o el complemento de [monoparentalidad, discapacidad o ayuda para la infancia]].</w:t>
      </w:r>
    </w:p>
    <w:p>
      <w:pPr>
        <w:spacing w:before="0" w:after="240" w:line="360" w:lineRule="auto"/>
      </w:pPr>
      <w:r>
        <w:rPr>
          <w:i/>
        </w:rPr>
        <w:t xml:space="preserve">[Solo si te reclaman lo cobrado de más; si no, borra este párrafo.]</w:t>
      </w:r>
      <w:r>
        <w:br/>
      </w:r>
      <w:r>
        <w:t xml:space="preserve">La resolución me reclama [importe reclamado] euros, del [fecha de inicio] al [fecha de fin], porque [motivo que da el Instituto]. No procede, porque [por qué no era indebido, o el error fue solo de la Administración y cobré de buena fe, o parte de la deuda tiene más de cuatro años].</w:t>
      </w:r>
    </w:p>
    <w:p>
      <w:pPr>
        <w:spacing w:before="0" w:after="240" w:line="360" w:lineRule="auto"/>
      </w:pPr>
      <w:r>
        <w:t xml:space="preserve">QUINTO.- Prestación que reclamo. Ingreso mínimo vital para [la persona que vive sola o la unidad formada por [quiénes la forman]], en la cuantía de [cuantía que pides] euros al mes, con efectos desde el [fecha de efectos].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porque el ingreso mínimo vital es una prestación no contributiva de la Seguridad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Ley 19/2021, de 20 de diciembre, por la que se establece el ingreso mínimo vital: artículo 6, sobre la unidad de convivencia; artículo 10, sobre los requisitos de acceso; artículo 11, sobre la vulnerabilidad económica; artículo 13, sobre la cuantía y los complementos; y artículo 21, sobre la forma de acreditar los requisitos. [otros preceptos que apliquen a tu caso].</w:t>
      </w:r>
    </w:p>
    <w:p>
      <w:pPr>
        <w:spacing w:before="0" w:after="240" w:line="360" w:lineRule="auto"/>
      </w:pPr>
      <w:r>
        <w:rPr>
          <w:i/>
        </w:rPr>
        <w:t xml:space="preserve">[Solo si discutes quién forma tu unidad de convivencia; si no, borra este párrafo.]</w:t>
      </w:r>
      <w:r>
        <w:br/>
      </w:r>
      <w:r>
        <w:t xml:space="preserve">III. Unidad de convivencia. [fundamento sobre la unidad de convivencia].</w:t>
      </w:r>
    </w:p>
    <w:p>
      <w:pPr>
        <w:spacing w:before="0" w:after="240" w:line="360" w:lineRule="auto"/>
      </w:pPr>
      <w:r>
        <w:rPr>
          <w:i/>
        </w:rPr>
        <w:t xml:space="preserve">[Solo si te reclaman lo cobrado de más; si no, borra este párrafo.]</w:t>
      </w:r>
      <w:r>
        <w:br/>
      </w:r>
      <w:r>
        <w:t xml:space="preserve">III. Reintegro. La obligación de devolver prestaciones prescribe a los cuatro años desde cada cobro (artículo 55.3 de la Ley General de la Seguridad Social). [fundamento que corresponda].</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deje sin efecto la resolución impugnada y declare mi derecho al ingreso mínimo vital [como persona que vive sola o para la unidad de convivencia formada por [quiénes la forman]], en la cuantía de [cuantía que pides] euros al mes [con los complementos de [complementos que pides]], con efectos desde el [fecha de efectos], y condene al Instituto Nacional de la Seguridad Social a estar y pasar por esa declaración y a abonarme las cantidades que correspondan.</w:t>
      </w:r>
    </w:p>
    <w:p>
      <w:pPr>
        <w:spacing w:before="0" w:after="240" w:line="360" w:lineRule="auto"/>
      </w:pPr>
      <w:r>
        <w:rPr>
          <w:i/>
        </w:rPr>
        <w:t xml:space="preserve">[Solo si impugnas una reclamación de lo cobrado; si no, borra este párrafo.]</w:t>
      </w:r>
      <w:r>
        <w:br/>
      </w:r>
      <w:r>
        <w:t xml:space="preserve">Que deje sin efecto la resolución que me reclama [importe reclamado] euros y condene al Instituto a devolverme lo descontado. Subsidiariamente, que reduzca la cantidad a [importe que reconoces]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p>
      <w:pPr>
        <w:spacing w:before="0" w:after="240" w:line="360" w:lineRule="auto"/>
      </w:pPr>
      <w:r>
        <w:t xml:space="preserve">OTROSÍ DIGO: que pido que se requiera al Instituto Nacional de la Seguridad Social para que aporte el expediente administrativo completo (artículo 143 de la Ley Reguladora de la Jurisdicción Social). SUPLICO que así se acuerde.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