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como mejor proceda en derecho, DIGO:</w:t>
      </w:r>
    </w:p>
    <w:p>
      <w:pPr>
        <w:spacing w:before="0" w:after="240" w:line="360" w:lineRule="auto"/>
      </w:pPr>
      <w:r>
        <w:t xml:space="preserve">Que presento DEMANDA DE IMPUGNACIÓN DE MODIFICACIÓN SUSTANCIAL DE CONDICIONES DE TRABAJO, por el procedimiento de los artículos 138 de la Ley 36/2011, de 10 de octubre, reguladora de la jurisdicción social (LRJS), y 41 del Estatuto de los Trabajadores (ET), contra la empresa [nombre de la empresa], con NIF [NIF de la empresa] y domicilio en [domicilio de la empresa], con base en los siguientes</w:t>
      </w:r>
    </w:p>
    <w:p>
      <w:pPr>
        <w:spacing w:before="0" w:after="240" w:line="360" w:lineRule="auto"/>
      </w:pPr>
      <w:r>
        <w:rPr>
          <w:i/>
        </w:rPr>
        <w:t xml:space="preserve">[Solo si alegas discriminación, represalia o la vulneración de otro derecho fundamental; si no, borra este párrafo.]</w:t>
      </w:r>
      <w:r>
        <w:br/>
      </w:r>
      <w:r>
        <w:t xml:space="preserve">Debe darse intervención al MINISTERIO FISCAL, por alegarse en esta demanda la vulneración de derechos fundamentales (artículo 177.3 LRJS).</w:t>
      </w:r>
    </w:p>
    <w:p>
      <w:pPr>
        <w:spacing w:before="480" w:after="240" w:line="360" w:lineRule="auto"/>
        <w:jc w:val="center"/>
      </w:pPr>
      <w:r>
        <w:rPr>
          <w:b/>
        </w:rPr>
        <w:t xml:space="preserve">HECHOS</w:t>
      </w:r>
    </w:p>
    <w:p>
      <w:pPr>
        <w:spacing w:before="0" w:after="240" w:line="360" w:lineRule="auto"/>
      </w:pPr>
      <w:r>
        <w:rPr>
          <w:b/>
        </w:rPr>
        <w:t xml:space="preserve">PRIMERO.- Relación laboral.</w:t>
      </w:r>
    </w:p>
    <w:p>
      <w:pPr>
        <w:spacing w:before="0" w:after="240" w:line="360" w:lineRule="auto"/>
      </w:pPr>
      <w:r>
        <w:t xml:space="preserve">Trabajo para la empresa demandada desde el [fecha de alta en la empresa], con contrato [indefinido o temporal] a jornada [completa o parcial], categoría o grupo profesional de [categoría o grupo profesional], en el centro de trabajo de [centro de trabajo], con un salario bruto mensual de [salario bruto mensual con prorrata de pagas]. Es aplicable el convenio colectivo de [nombre del convenio].</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Mis condiciones de trabajo anteriores.</w:t>
      </w:r>
    </w:p>
    <w:p>
      <w:pPr>
        <w:spacing w:before="0" w:after="240" w:line="360" w:lineRule="auto"/>
      </w:pPr>
      <w:r>
        <w:t xml:space="preserve">Hasta el [fecha de efectos del cambio], mis condiciones eran las siguientes: [condiciones anteriores]. Las venía disfrutando desde [desde cuándo tenías esas condiciones], por [origen de la condición: contrato, convenio, pacto o decisión de la empresa mantenida en el tiempo].</w:t>
      </w:r>
    </w:p>
    <w:p>
      <w:pPr>
        <w:spacing w:before="0" w:after="240" w:line="360" w:lineRule="auto"/>
      </w:pPr>
      <w:r>
        <w:rPr>
          <w:b/>
        </w:rPr>
        <w:t xml:space="preserve">TERCERO.- La decisión de la empresa.</w:t>
      </w:r>
    </w:p>
    <w:p>
      <w:pPr>
        <w:spacing w:before="0" w:after="240" w:line="360" w:lineRule="auto"/>
      </w:pPr>
      <w:r>
        <w:rPr>
          <w:i/>
        </w:rPr>
        <w:t xml:space="preserve">[Solo si la empresa te comunicó el cambio por escrito; si no, borra este párrafo.]</w:t>
      </w:r>
      <w:r>
        <w:br/>
      </w:r>
      <w:r>
        <w:t xml:space="preserve">El [fecha de la comunicación escrita] la empresa me entregó [carta, correo electrónico u otro documento] en la que me comunicaba que, desde el [fecha de efectos del cambio], [descripción del cambio]. Como causa alegó [causa que dio la empresa]. Aporto la comunicación como documento número 1. La firmé solo como recibida, no como conforme. [Defectos del procedimiento del artículo 41.3 ET, si los hubo: no se me notificó con quince días de antelación, o no se notificó a la representación legal de los trabajadores/as].</w:t>
      </w:r>
    </w:p>
    <w:p>
      <w:pPr>
        <w:spacing w:before="0" w:after="240" w:line="360" w:lineRule="auto"/>
      </w:pPr>
      <w:r>
        <w:rPr>
          <w:i/>
        </w:rPr>
        <w:t xml:space="preserve">[Solo si nunca te lo comunicaron por escrito; si no, borra este párrafo.]</w:t>
      </w:r>
      <w:r>
        <w:br/>
      </w:r>
      <w:r>
        <w:t xml:space="preserve">La empresa no me ha comunicado la decisión por escrito. El [fecha en que te enteraste] [cómo te enteraste: te lo dijo un responsable, apareció en el cuadrante, lo viste en la nómina], y desde el [fecha de efectos del cambio] [descripción del cambio]. El [fecha del escrito de disconformidad] pedí por escrito que me lo comunicaran con sus causas, sin respuesta [o con la respuesta que se aporta].</w:t>
      </w:r>
    </w:p>
    <w:p>
      <w:pPr>
        <w:spacing w:before="0" w:after="240" w:line="360" w:lineRule="auto"/>
      </w:pPr>
      <w:r>
        <w:rPr>
          <w:b/>
        </w:rPr>
        <w:t xml:space="preserve">CUARTO.- El cambio es una modificación sustancial.</w:t>
      </w:r>
    </w:p>
    <w:p>
      <w:pPr>
        <w:spacing w:before="0" w:after="240" w:line="360" w:lineRule="auto"/>
      </w:pPr>
      <w:r>
        <w:t xml:space="preserve">El cambio afecta a [materia del artículo 41.1 ET afectada] y es sustancial por su importancia y duración: [por qué el cambio es importante: cuántas horas, cuánto dinero, qué cambia en tu vida, si es definitivo o indefinido, si no se compensa con nada].</w:t>
      </w:r>
    </w:p>
    <w:p>
      <w:pPr>
        <w:spacing w:before="0" w:after="240" w:line="360" w:lineRule="auto"/>
      </w:pPr>
      <w:r>
        <w:rPr>
          <w:b/>
        </w:rPr>
        <w:t xml:space="preserve">QUINTO.- Falta de causa.</w:t>
      </w:r>
    </w:p>
    <w:p>
      <w:pPr>
        <w:spacing w:before="0" w:after="240" w:line="360" w:lineRule="auto"/>
      </w:pPr>
      <w:r>
        <w:t xml:space="preserve">No existen las razones económicas, técnicas, organizativas o de producción que exige el artículo 41.1 ET, o no justifican la medida: [por qué la causa no existe o no justifica el cambio: no se ha explicado, es genérica, la empresa va bien, el cambio no sirve para lo que dice, se podía resolver de otra forma].</w:t>
      </w:r>
    </w:p>
    <w:p>
      <w:pPr>
        <w:spacing w:before="0" w:after="240" w:line="360" w:lineRule="auto"/>
      </w:pPr>
      <w:r>
        <w:rPr>
          <w:b/>
        </w:rPr>
        <w:t xml:space="preserve">SEXTO.- Perjuicios.</w:t>
      </w:r>
    </w:p>
    <w:p>
      <w:pPr>
        <w:spacing w:before="0" w:after="240" w:line="360" w:lineRule="auto"/>
      </w:pPr>
      <w:r>
        <w:t xml:space="preserve">La modificación me está causando estos perjuicios desde el [fecha de efectos del cambio]: [perjuicios concretos: diferencias de sueldo, gastos de desplazamiento, tiempo de viaje, horas perdidas, gastos de cuidado de hijos/as, daño moral documentado].</w:t>
      </w:r>
    </w:p>
    <w:p>
      <w:pPr>
        <w:spacing w:before="0" w:after="240" w:line="360" w:lineRule="auto"/>
      </w:pPr>
      <w:r>
        <w:rPr>
          <w:i/>
        </w:rPr>
        <w:t xml:space="preserve">[Solo si el cambio te ha supuesto cobrar menos; si no, borra este párrafo.]</w:t>
      </w:r>
      <w:r>
        <w:br/>
      </w:r>
      <w:r>
        <w:t xml:space="preserve">Las diferencias salariales entre lo que cobraba y lo que cobro ahora son de [diferencia mensual] euros brutos al mes, según este cálculo: [cálculo de las diferencias]. Hasta la fecha de esta demanda suman [diferencias hasta la demanda] euros, y siguen devengándose cada mes mientras no se me reponga.</w:t>
      </w:r>
    </w:p>
    <w:p>
      <w:pPr>
        <w:spacing w:before="0" w:after="240" w:line="360" w:lineRule="auto"/>
      </w:pPr>
      <w:r>
        <w:rPr>
          <w:i/>
        </w:rPr>
        <w:t xml:space="preserve">[Solo si reclamas daños distintos de la diferencia de sueldo: gastos, tiempo de viaje o daño moral; si no, borra este párrafo.]</w:t>
      </w:r>
      <w:r>
        <w:br/>
      </w:r>
      <w:r>
        <w:t xml:space="preserve">Además, reclamo [cantidad por otros daños] euros por [otros daños: gastos de desplazamiento, compensación del tiempo de viaje, daño moral], conforme a este cálculo: [cálculo de los otros daños].</w:t>
      </w:r>
    </w:p>
    <w:p>
      <w:pPr>
        <w:spacing w:before="0" w:after="240" w:line="360" w:lineRule="auto"/>
      </w:pPr>
      <w:r>
        <w:rPr>
          <w:i/>
        </w:rPr>
        <w:t xml:space="preserve">[Solo si sospechas que es una represalia por reclamar o que te discriminan; si no, borra este párrafo.]</w:t>
      </w:r>
      <w:r>
        <w:br/>
      </w:r>
      <w:r>
        <w:t xml:space="preserve">SÉPTIMO.- Indicios de [represalia o discriminación]. La decisión llega [cuándo llega respecto a lo que hiciste: días después de reclamar, al volver de una baja, durante unas elecciones sindicales, tras comunicar tu embarazo]. Los indicios son: [indicios concretos: fechas, correos, comentarios, que solo te lo hicieran a ti, que no haya ninguna causa real].</w:t>
      </w:r>
    </w:p>
    <w:p>
      <w:pPr>
        <w:spacing w:before="0" w:after="240" w:line="360" w:lineRule="auto"/>
      </w:pPr>
      <w:r>
        <w:rPr>
          <w:b/>
        </w:rPr>
        <w:t xml:space="preserve">OCTAVO.- Plazo.</w:t>
      </w:r>
    </w:p>
    <w:p>
      <w:pPr>
        <w:spacing w:before="0" w:after="240" w:line="360" w:lineRule="auto"/>
      </w:pPr>
      <w:r>
        <w:t xml:space="preserve">Presento esta demanda dentro de los veinte días hábiles siguientes a [la notificación por escrito de la decisión / la fecha en que conocí el cambio, sin que haya existido notificación escrita].</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procedimiento y plazo.</w:t>
      </w:r>
    </w:p>
    <w:p>
      <w:pPr>
        <w:spacing w:before="0" w:after="240" w:line="360" w:lineRule="auto"/>
      </w:pPr>
      <w:r>
        <w:t xml:space="preserve">Corresponde el asunto al orden social (artículo 2 LRJS) y a este juzgado (artículos 6 y 10 LRJS). Se tramita por la modalidad urgente y preferente del artículo 138 LRJS, sin necesidad de conciliación ni mediación previas (artículo 64.1 LRJS), dentro del plazo de caducidad de veinte días hábiles de su apartado 1 y del artículo 59.4 ET, contados desde la notificación por escrito de la decisión. En esta modalidad el mes de agosto es hábil (artículo 43.4 LRJS). Conforme al artículo 26.1 LRJS, a la acción de modificación sustancial se puede acumular la de responsabilidad por los daños derivados.</w:t>
      </w:r>
    </w:p>
    <w:p>
      <w:pPr>
        <w:spacing w:before="0" w:after="240" w:line="360" w:lineRule="auto"/>
      </w:pPr>
      <w:r>
        <w:rPr>
          <w:b/>
        </w:rPr>
        <w:t xml:space="preserve">II.- La modificación sustancial y sus requisitos.</w:t>
      </w:r>
    </w:p>
    <w:p>
      <w:pPr>
        <w:spacing w:before="0" w:after="240" w:line="360" w:lineRule="auto"/>
      </w:pPr>
      <w:r>
        <w:t xml:space="preserve">El artículo 41 ET solo permite a la empresa acordar modificaciones sustanciales de las condiciones de trabajo cuando existan probadas razones económicas, técnicas, organizativas o de producción, y exige, en las individuales, notificarlas a la persona afectada y a sus representantes legales con al menos quince días de antelación. La lista de materias del artículo 41.1 no es cerrada («entre otras») y, para saber si un cambio es sustancial, hay que ponderar la materia afectada, su importancia, su duración y las compensaciones [fundamento que corresponda]. En este caso, [por qué tu caso es sustancial con esos criterios].</w:t>
      </w:r>
    </w:p>
    <w:p>
      <w:pPr>
        <w:spacing w:before="0" w:after="240" w:line="360" w:lineRule="auto"/>
      </w:pPr>
      <w:r>
        <w:rPr>
          <w:i/>
        </w:rPr>
        <w:t xml:space="preserve">[Solo si el cambio es de jornada u horario: días de trabajo, turnos, reducción de horas o jornada de fines de semana; si no, borra este párrafo.]</w:t>
      </w:r>
      <w:r>
        <w:br/>
      </w:r>
      <w:r>
        <w:t xml:space="preserve">Una jornada o un horario disfrutados de forma continuada no pueden cambiarse por simple decisión de la empresa, aunque el convenio permita la distribución irregular de la jornada: hace falta seguir el artículo 41 ET. Así lo declaró la Sala de lo Social del Tribunal Supremo en sentencia de 8 de febrero de 2023 (recurso 4642/2019), sobre una plantilla que llevaba años trabajando de lunes a viernes y a la que se impuso trabajar los fines de semana.</w:t>
      </w:r>
    </w:p>
    <w:p>
      <w:pPr>
        <w:spacing w:before="0" w:after="240" w:line="360" w:lineRule="auto"/>
      </w:pPr>
      <w:r>
        <w:rPr>
          <w:i/>
        </w:rPr>
        <w:t xml:space="preserve">[Solo si te cambian de centro de trabajo sin obligarte a cambiar de residencia; si no, borra este párrafo.]</w:t>
      </w:r>
      <w:r>
        <w:br/>
      </w:r>
      <w:r>
        <w:t xml:space="preserve">El cambio de centro que no exige cambiar de residencia no es un traslado del artículo 40 ET, pero, cuando resulta tan gravoso que rompe el equilibrio del contrato, debe tratarse como una modificación sustancial que necesita causa y procedimiento. La Sala de lo Social del Tribunal Supremo, en sentencia de 12 de marzo de 2025 (recurso 924/2023), dejó firme la sentencia que lo declaró así para unas trabajadoras enviadas a un centro a unos sesenta kilómetros, con tres o cuatro horas diarias de viaje, y que condenó a la empresa a reponerlas y a compensarles el transporte y el tiempo de viaje.</w:t>
      </w:r>
    </w:p>
    <w:p>
      <w:pPr>
        <w:spacing w:before="0" w:after="240" w:line="360" w:lineRule="auto"/>
      </w:pPr>
      <w:r>
        <w:rPr>
          <w:b/>
        </w:rPr>
        <w:t xml:space="preserve">III.- La medida es injustificada.</w:t>
      </w:r>
    </w:p>
    <w:p>
      <w:pPr>
        <w:spacing w:before="0" w:after="240" w:line="360" w:lineRule="auto"/>
      </w:pPr>
      <w:r>
        <w:t xml:space="preserve">Corresponde a la empresa acreditar las razones que invoca, y la sentencia declarará injustificada la decisión si no quedan acreditadas (artículo 138.7 LRJS). Aquí la causa [no existe, no se ha explicado o no guarda relación con la medida], y la empresa [no siguió el procedimiento del artículo 41.3 ET: sin notificación escrita, sin preaviso de quince días o sin comunicarlo a la representación].</w:t>
      </w:r>
    </w:p>
    <w:p>
      <w:pPr>
        <w:spacing w:before="0" w:after="240" w:line="360" w:lineRule="auto"/>
      </w:pPr>
      <w:r>
        <w:rPr>
          <w:b/>
        </w:rPr>
        <w:t xml:space="preserve">IV.- Reposición, diferencias salariales y daños.</w:t>
      </w:r>
    </w:p>
    <w:p>
      <w:pPr>
        <w:spacing w:before="0" w:after="240" w:line="360" w:lineRule="auto"/>
      </w:pPr>
      <w:r>
        <w:t xml:space="preserve">La sentencia que declare injustificada la medida debe reconocer mi derecho a ser repuesto/a en mis anteriores condiciones y al abono de los daños y perjuicios causados mientras ha producido efectos (artículos 41.3 ET y 138.7 LRJS). La condena a reponer obliga a restituir todo lo perdido desde el cambio, también el salario, y se exige en la ejecución, como declaró la Sala de lo Social del Tribunal Supremo en sentencia de 20 de mayo de 2014 (recurso 2589/2013). Además, la impugnación de la modificación interrumpe la prescripción de la reclamación de las diferencias salariales (sentencia de la misma Sala de 18 de septiembre de 2025, recurso 1461/2024). Por eso pido desde ahora la reposición, las diferencias devengadas y las que se devenguen hasta la reposición efectiva, y los daños.</w:t>
      </w:r>
    </w:p>
    <w:p>
      <w:pPr>
        <w:spacing w:before="0" w:after="240" w:line="360" w:lineRule="auto"/>
      </w:pPr>
      <w:r>
        <w:rPr>
          <w:i/>
        </w:rPr>
        <w:t xml:space="preserve">[Solo si el cambio te ha supuesto cobrar menos; si no, borra este párrafo.]</w:t>
      </w:r>
      <w:r>
        <w:br/>
      </w:r>
      <w:r>
        <w:t xml:space="preserve">Las diferencias salariales devengan el interés por mora del diez por ciento del artículo 29.3 ET.</w:t>
      </w:r>
    </w:p>
    <w:p>
      <w:pPr>
        <w:spacing w:before="0" w:after="240" w:line="360" w:lineRule="auto"/>
      </w:pPr>
      <w:r>
        <w:rPr>
          <w:i/>
        </w:rPr>
        <w:t xml:space="preserve">[Solo si sospechas que es una represalia por reclamar o que te discriminan; si no, borra este párrafo.]</w:t>
      </w:r>
      <w:r>
        <w:br/>
      </w:r>
      <w:r>
        <w:t xml:space="preserve">V.- Nulidad por vulneración de derechos fundamentales. La decisión es nula porque [vulnera la garantía de indemnidad, como represalia por mi reclamación (artículo 24 de la Constitución) / es discriminatoria por razón de [causa de discriminación] (artículo 14 de la Constitución) / vulnera la libertad sindical (artículo 28.1 de la Constitución)], y así debe declararse conforme al artículo 138.7 LRJS. Aportados los indicios descritos en los hechos, corresponde a la empresa probar una justificación objetiva y razonable de la medida y de su proporcionalidad (artículos 96.1 y 181.2 LRJS). La Sala de lo Social del Tribunal Supremo, en sentencia de 6 de junio de 2023 (recurso 4538/2019), declaró nulo por vulnerar la libertad sindical un cambio de calendario hecho en plenas elecciones sindicales cuya razonabilidad no probó la empresa. Conforme a los artículos 26.2, 183 y 184 LRJS, reclamo en este mismo proceso la indemnización por el daño moral derivado de la vulneración, que cuantifico en [cantidad por daño moral] euros, tomando como referencia [referencia para el daño moral: la multa de la infracción de la ley de sanciones que corresponda].</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tenga por presentada esta demanda, la admita y, tras los trámites del artículo 138 LRJS, dicte sentencia por la que:</w:t>
      </w:r>
    </w:p>
    <w:p>
      <w:pPr>
        <w:spacing w:before="0" w:after="240" w:line="360" w:lineRule="auto"/>
      </w:pPr>
      <w:r>
        <w:t xml:space="preserve">1.º Declare [nula o, subsidiariamente, injustificada / injustificada] la decisión de la empresa de [descripción del cambio], con efectos desde el [fecha de efectos del cambio].</w:t>
      </w:r>
    </w:p>
    <w:p>
      <w:pPr>
        <w:spacing w:before="0" w:after="240" w:line="360" w:lineRule="auto"/>
      </w:pPr>
      <w:r>
        <w:t xml:space="preserve">2.º Reconozca mi derecho a ser repuesto/a en mis anteriores condiciones de trabajo, consistentes en [condiciones anteriores], y condene a la empresa a estar y pasar por esta declaración y a reponerme de forma efectiva.</w:t>
      </w:r>
    </w:p>
    <w:p>
      <w:pPr>
        <w:spacing w:before="0" w:after="240" w:line="360" w:lineRule="auto"/>
      </w:pPr>
      <w:r>
        <w:rPr>
          <w:i/>
        </w:rPr>
        <w:t xml:space="preserve">[Solo si el cambio te ha supuesto cobrar menos; si no, borra este párrafo.]</w:t>
      </w:r>
      <w:r>
        <w:br/>
      </w:r>
      <w:r>
        <w:t xml:space="preserve">3.º Condene a la empresa a pagarme las diferencias salariales desde el [fecha de efectos del cambio] hasta mi reposición efectiva, que a la fecha de la demanda ascienden a [diferencias hasta la demanda] euros, más las que se devenguen después a razón de [diferencia mensual] euros mensuales, con el interés por mora del 10 %.</w:t>
      </w:r>
    </w:p>
    <w:p>
      <w:pPr>
        <w:spacing w:before="0" w:after="240" w:line="360" w:lineRule="auto"/>
      </w:pPr>
      <w:r>
        <w:rPr>
          <w:i/>
        </w:rPr>
        <w:t xml:space="preserve">[Solo si reclamas daños distintos de la diferencia de sueldo: gastos, tiempo de viaje o daño moral; si no, borra este párrafo.]</w:t>
      </w:r>
      <w:r>
        <w:br/>
      </w:r>
      <w:r>
        <w:t xml:space="preserve">4.º Condene a la empresa a pagarme [cantidad por otros daños] euros por los daños y perjuicios causados por la modificación mientras ha producido efectos, más los que se sigan produciendo hasta la reposición.</w:t>
      </w:r>
    </w:p>
    <w:p>
      <w:pPr>
        <w:spacing w:before="0" w:after="240" w:line="360" w:lineRule="auto"/>
      </w:pPr>
      <w:r>
        <w:rPr>
          <w:i/>
        </w:rPr>
        <w:t xml:space="preserve">[Solo si sospechas que es una represalia por reclamar o que te discriminan; si no, borra este párrafo.]</w:t>
      </w:r>
      <w:r>
        <w:br/>
      </w:r>
      <w:r>
        <w:t xml:space="preserve">5.º Declare que la decisión vulnera mi derecho fundamental a [derecho fundamental vulnerado], ordene el cese inmediato de la conducta y condene a la empresa a pagarme [cantidad por daño moral] euros de indemnización por daño moral.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 y datos de contacto [teléfono y correo del profesional].</w:t>
      </w:r>
    </w:p>
    <w:p>
      <w:pPr>
        <w:spacing w:before="0" w:after="240" w:line="360" w:lineRule="auto"/>
      </w:pPr>
      <w:r>
        <w:t xml:space="preserve">OTROSÍ DIGO: Que aporto con esta demanda la comunicación de la empresa [o mi escrito pidiéndola, si no la hubo], mis nóminas de [meses de las nóminas] y [otros documentos: cuadrantes, horarios, contrato, convenio, escrito de disconformidad]. Y para el juicio, intereso que se requiera a la empresa para que aporte [documentos que tiene la empresa: el expediente de la modificación, la comunicación a la representación, los cuadrantes o el registro de jornada].</w:t>
      </w:r>
    </w:p>
    <w:p>
      <w:pPr>
        <w:spacing w:before="0" w:after="240" w:line="360" w:lineRule="auto"/>
      </w:pPr>
      <w:r>
        <w:t xml:space="preserve">SUPLICO AL JUZGADO: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