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RECONOCIMIENTO DE DERECHO [y de reclamación de cantidad], por los trámites del proceso ordinario de la Ley Reguladora de la Jurisdicción Social (LRJS), contra [nombre o razón social de la empresa o entidad], con NIF [NIF de la empresa] y domicilio en [domicilio de la empresa], por los siguientes hechos y fundamentos de derecho.</w:t>
      </w:r>
    </w:p>
    <w:p>
      <w:pPr>
        <w:spacing w:before="0" w:after="240" w:line="360" w:lineRule="auto"/>
      </w:pPr>
      <w:r>
        <w:rPr>
          <w:i/>
        </w:rPr>
        <w:t xml:space="preserve">[Solo si además alegas que la empresa ha vulnerado un derecho fundamental (por ejemplo, te trata peor desde que reclamaste la fijeza);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demandada desde el [fecha del primer contrato], con la categoría o grupo profesional de [categoría o grupo profesional], a jornada [completa o parcial, con su porcentaje], en el centro de trabajo de [dirección del centro de trabajo]. Mi salario es de [salario bruto mensual con prorrata de pagas] euros brutos al mes, con la parte proporcional de las pagas extraordinarias. La relación se rige por el convenio colectivo de [nombre del convenio colectivo]. Sigo prestando servicios en la actualidad.</w:t>
      </w:r>
    </w:p>
    <w:p>
      <w:pPr>
        <w:spacing w:before="0" w:after="240" w:line="360" w:lineRule="auto"/>
      </w:pPr>
      <w:r>
        <w:t xml:space="preserve">He trabajado con los siguientes contratos, que aporto como documentos n.º [números]: [lista de contratos: para cada uno, fecha de inicio y de fin, modalidad y causa que figura en el contrato]. Durante todos ellos he hecho el mismo trabajo: [describe las tareas que haces realmente].</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SEGUNDO.- Por qué mi relación es fija</w:t>
      </w:r>
    </w:p>
    <w:p>
      <w:pPr>
        <w:spacing w:before="0" w:after="240" w:line="360" w:lineRule="auto"/>
      </w:pPr>
      <w:r>
        <w:t xml:space="preserve">Aunque la demandada me trata como [persona trabajadora temporal / fija discontinua / a tiempo parcial / en formación], mi relación es [indefinida y fija / fija discontinua / fija ordinaria / fija a jornada completa / indefinida no fija], por lo siguiente:</w:t>
      </w:r>
      <w:r>
        <w:br/>
        <w:t xml:space="preserve">[por qué tu relación es fija: el motivo y los hechos que lo prueban]</w:t>
      </w:r>
    </w:p>
    <w:p>
      <w:pPr>
        <w:spacing w:before="0" w:after="240" w:line="360" w:lineRule="auto"/>
      </w:pPr>
      <w:r>
        <w:rPr>
          <w:b/>
        </w:rPr>
        <w:t xml:space="preserve">TERCERO.- Antigüedad</w:t>
      </w:r>
    </w:p>
    <w:p>
      <w:pPr>
        <w:spacing w:before="0" w:after="240" w:line="360" w:lineRule="auto"/>
      </w:pPr>
      <w:r>
        <w:t xml:space="preserve">Todos mis contratos forman una sola relación laboral. [Si hubo interrupciones: Las interrupciones entre ellos fueron de [duración de cada interrupción], breves en comparación con la duración total de la relación, de [duración total de la relación]. En ellas no trabajé para otra empresa, y al volver hice el mismo trabajo.] Mi antigüedad es la del primer contrato, el [fecha del primer contrato].</w:t>
      </w:r>
    </w:p>
    <w:p>
      <w:pPr>
        <w:spacing w:before="0" w:after="240" w:line="360" w:lineRule="auto"/>
      </w:pPr>
      <w:r>
        <w:rPr>
          <w:i/>
        </w:rPr>
        <w:t xml:space="preserve">[Solo si reclamas diferencias de salario; si no, borra este párrafo.]</w:t>
      </w:r>
      <w:r>
        <w:br/>
      </w:r>
      <w:r>
        <w:rPr>
          <w:b/>
        </w:rPr>
        <w:t xml:space="preserve">CUARTO.- Diferencias de salario</w:t>
      </w:r>
    </w:p>
    <w:p>
      <w:pPr>
        <w:spacing w:before="0" w:after="240" w:line="360" w:lineRule="auto"/>
      </w:pPr>
      <w:r>
        <w:rPr>
          <w:i/>
        </w:rPr>
        <w:t xml:space="preserve">[Solo si reclamas diferencias de salario (contrato formativo en fraude, jornada completa no reconocida o salario inferior al de tu grupo); si no, borra este párrafo.]</w:t>
      </w:r>
      <w:r>
        <w:br/>
      </w:r>
      <w:r>
        <w:t xml:space="preserve">Como persona trabajadora [indefinida ordinaria / a jornada completa] me corresponde el salario de [grupo profesional y nivel del convenio], de [salario que te corresponde] euros brutos al mes, y la demandada me paga [salario que cobras] euros. Del [fecha de inicio de las diferencias] al [fecha de fin de las diferencias] me debe [importe total de las diferencias] euros brutos, según el siguiente detalle: [detalle mes a mes o por periodos].</w:t>
      </w:r>
    </w:p>
    <w:p>
      <w:pPr>
        <w:spacing w:before="0" w:after="240" w:line="360" w:lineRule="auto"/>
      </w:pPr>
      <w:r>
        <w:rPr>
          <w:b/>
        </w:rPr>
        <w:t xml:space="preserve">QUINTO.- Conciliación previa</w:t>
      </w:r>
    </w:p>
    <w:p>
      <w:pPr>
        <w:spacing w:before="0" w:after="240" w:line="360" w:lineRule="auto"/>
      </w:pPr>
      <w:r>
        <w:rPr>
          <w:i/>
        </w:rPr>
        <w:t xml:space="preserve">[Solo si la empleadora no es una Administración pública; si no, borra este párrafo.]</w:t>
      </w:r>
      <w:r>
        <w:br/>
      </w: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0" w:after="240" w:line="360" w:lineRule="auto"/>
      </w:pPr>
      <w:r>
        <w:rPr>
          <w:i/>
        </w:rPr>
        <w:t xml:space="preserve">[Solo si la empleadora es una Administración pública (Estado, comunidad autónoma, ayuntamiento, diputación); si no, borra este párrafo.]</w:t>
      </w:r>
      <w:r>
        <w:br/>
      </w:r>
      <w:r>
        <w:t xml:space="preserve">Al ser la demandada una Administración pública, no es necesario el intento previo de conciliación.</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acción</w:t>
      </w:r>
    </w:p>
    <w:p>
      <w:pPr>
        <w:spacing w:before="0" w:after="240" w:line="360" w:lineRule="auto"/>
      </w:pPr>
      <w:r>
        <w:t xml:space="preserve">Es competente el juzgado de lo social (artículo 2 a LRJS) del lugar de prestación de los servicios o del domicilio de la demandada, a mi elección (artículo 10.1 LRJS). Se sigue el proceso ordinario, previo intento de conciliación (artículos 63 y 80.2 LRJS). La relación sigue viva, por lo que la acción no ha prescrito (artículo 59.1 del Estatuto de los Trabajadores, ET).</w:t>
      </w:r>
    </w:p>
    <w:p>
      <w:pPr>
        <w:spacing w:before="0" w:after="240" w:line="360" w:lineRule="auto"/>
      </w:pPr>
      <w:r>
        <w:t xml:space="preserve">Cabe pedir solo que se declare un derecho cuando hay una controversia real y un interés actual en resolverla, porque la declaración influye en la indemnización y en otros derechos (sentencia del Tribunal Supremo de 27 de septiembre de 2022, recurso 4655/2019). La demandada niega mi condición de fijo/a, y de ella dependen mi estabilidad, mi antigüedad y la indemnización que me correspondería si la relación se extinguiera.</w:t>
      </w:r>
    </w:p>
    <w:p>
      <w:pPr>
        <w:spacing w:before="0" w:after="240" w:line="360" w:lineRule="auto"/>
      </w:pPr>
      <w:r>
        <w:rPr>
          <w:b/>
        </w:rPr>
        <w:t xml:space="preserve">II.- La relación es indefinida</w:t>
      </w:r>
    </w:p>
    <w:p>
      <w:pPr>
        <w:spacing w:before="0" w:after="240" w:line="360" w:lineRule="auto"/>
      </w:pPr>
      <w:r>
        <w:t xml:space="preserve">El contrato de trabajo se presume concertado por tiempo indefinido, y el de duración determinada solo puede celebrarse por circunstancias de la producción o por sustitución de persona trabajadora (artículo 15.1 ET). Las personas contratadas incumpliendo el artículo 15 ET adquieren la condición de fijas, y también las temporales que no hubieran sido dadas de alta en la Seguridad Social una vez transcurrido un plazo igual al del periodo de prueba (artículo 15.4 ET).</w:t>
      </w:r>
    </w:p>
    <w:p>
      <w:pPr>
        <w:spacing w:before="0" w:after="240" w:line="360" w:lineRule="auto"/>
      </w:pPr>
      <w:r>
        <w:rPr>
          <w:i/>
        </w:rPr>
        <w:t xml:space="preserve">[Solo si el contrato no explica la causa con precisión, o la causa no existía; si no, borra este párrafo.]</w:t>
      </w:r>
      <w:r>
        <w:br/>
      </w:r>
      <w:r>
        <w:t xml:space="preserve">Para que haya causa justificada de temporalidad, el contrato tiene que especificar con precisión la causa habilitante, las circunstancias concretas que la justifican y su conexión con la duración prevista (artículo 15.1 ET). Las circunstancias de la producción son el incremento ocasional e imprevisible de la actividad y las oscilaciones que generan un desajuste temporal entre el empleo estable disponible y el que se requiere (artículo 15.2 ET). Mi contrato no lo especifica, o la causa que alega no existía, y cubro necesidades permanentes.</w:t>
      </w:r>
    </w:p>
    <w:p>
      <w:pPr>
        <w:spacing w:before="0" w:after="240" w:line="360" w:lineRule="auto"/>
      </w:pPr>
      <w:r>
        <w:rPr>
          <w:i/>
        </w:rPr>
        <w:t xml:space="preserve">[Solo si has estado más de 18 meses en 24 con dos o más contratos por circunstancias de la producción, o tu puesto ha estado así cubierto; si no, borra este párrafo.]</w:t>
      </w:r>
      <w:r>
        <w:br/>
      </w:r>
      <w:r>
        <w:t xml:space="preserve">Adquieren la condición de fijas las personas que en un periodo de veinticuatro meses han estado contratadas más de dieciocho, con o sin solución de continuidad, mediante dos o más contratos por circunstancias de la producción, directamente o a través de empresas de trabajo temporal; y también la persona que ocupa un puesto que ha estado cubierto así durante más de dieciocho meses en veinticuatro (artículo 15.5 ET). La empresa debía entregarme en diez días un documento que acreditara mi nueva condición (artículo 15.9 ET). Este límite es objetivo: opera por el simple transcurso de los plazos, sin necesidad de probar abuso ni fraude (sentencia del Tribunal Supremo de 25 de enero de 2022, recurso 120/2019, sobre la redacción anterior del precepto).</w:t>
      </w:r>
    </w:p>
    <w:p>
      <w:pPr>
        <w:spacing w:before="0" w:after="240" w:line="360" w:lineRule="auto"/>
      </w:pPr>
      <w:r>
        <w:rPr>
          <w:i/>
        </w:rPr>
        <w:t xml:space="preserve">[Solo si te contratan cada año para la misma temporada o campaña; si no, borra este párrafo.]</w:t>
      </w:r>
      <w:r>
        <w:br/>
      </w:r>
      <w:r>
        <w:t xml:space="preserve">Los trabajos de naturaleza estacional o vinculados a actividades de temporada, y los intermitentes con periodos de ejecución ciertos, determinados o indeterminados, se cubren con un contrato fijo discontinuo (artículo 16.1 ET), y las circunstancias de la producción no pueden responder a esos supuestos (artículo 15.2 ET). Encadenar contratos temporales para necesidades cíclicas y previsibles que se repiten cada año es un fraude, y la relación es fija discontinua (sentencia del Tribunal Supremo de 19 de abril de 2022, recurso 3562/2019).</w:t>
      </w:r>
    </w:p>
    <w:p>
      <w:pPr>
        <w:spacing w:before="0" w:after="240" w:line="360" w:lineRule="auto"/>
      </w:pPr>
      <w:r>
        <w:rPr>
          <w:i/>
        </w:rPr>
        <w:t xml:space="preserve">[Solo si eres fijo/a discontinuo/a pero en la práctica trabajas todo el año; si no, borra este párrafo.]</w:t>
      </w:r>
      <w:r>
        <w:br/>
      </w:r>
      <w:r>
        <w:t xml:space="preserve">La seña de identidad del contrato fijo discontinuo es la discontinuidad de la prestación (artículo 16.1 ET). Cuando de forma sistemática y reiterada el trabajo es continuado durante todo el año, el contrato es fijo ordinario, cualquiera que sea el nombre que le den las partes (sentencia del Tribunal Supremo de 28 de octubre de 2020, recurso 4364/2018).</w:t>
      </w:r>
    </w:p>
    <w:p>
      <w:pPr>
        <w:spacing w:before="0" w:after="240" w:line="360" w:lineRule="auto"/>
      </w:pPr>
      <w:r>
        <w:rPr>
          <w:i/>
        </w:rPr>
        <w:t xml:space="preserve">[Solo si la empleadora es una Administración o una entidad del sector público; si no, borra este párrafo.]</w:t>
      </w:r>
      <w:r>
        <w:br/>
      </w:r>
      <w:r>
        <w:t xml:space="preserve">En el sector público el fraude en la contratación temporal da, como mínimo, la condición de indefinido/a no fijo/a. Cuando ha habido abuso de la temporalidad y la persona trabajadora había superado las pruebas de un proceso selectivo para personal fijo, procede declarar la relación fija (sentencia del Pleno del Tribunal Supremo de 11 de mayo de 2026, recurso 3543/2023).</w:t>
      </w:r>
    </w:p>
    <w:p>
      <w:pPr>
        <w:spacing w:before="0" w:after="240" w:line="360" w:lineRule="auto"/>
      </w:pPr>
      <w:r>
        <w:rPr>
          <w:b/>
        </w:rPr>
        <w:t xml:space="preserve">III.- Antigüedad desde el primer contrato</w:t>
      </w:r>
    </w:p>
    <w:p>
      <w:pPr>
        <w:spacing w:before="0" w:after="240" w:line="360" w:lineRule="auto"/>
      </w:pPr>
      <w:r>
        <w:t xml:space="preserve">En una sucesión de contratos temporales, si hay unidad esencial del vínculo se computa todo el tiempo de servicios. Para saber si una interrupción rompe esa unidad hay que atender al tiempo total, al número y la duración de los cortes, a la identidad del trabajo y a las anomalías de los contratos: tres meses y medio de corte no rompieron una cadena de treinta y cuatro contratos (sentencia del Tribunal Supremo de 23 de enero de 2024, recurso 2981/2022). En mi caso la antigüedad es la del [fecha del primer contrato].</w:t>
      </w:r>
    </w:p>
    <w:p>
      <w:pPr>
        <w:spacing w:before="0" w:after="240" w:line="360" w:lineRule="auto"/>
      </w:pPr>
      <w:r>
        <w:rPr>
          <w:i/>
        </w:rPr>
        <w:t xml:space="preserve">[Solo si reclamas diferencias de salario; si no, borra este párrafo.]</w:t>
      </w:r>
      <w:r>
        <w:br/>
      </w:r>
      <w:r>
        <w:rPr>
          <w:b/>
        </w:rPr>
        <w:t xml:space="preserve">IV.- Diferencias de salario</w:t>
      </w:r>
    </w:p>
    <w:p>
      <w:pPr>
        <w:spacing w:before="0" w:after="240" w:line="360" w:lineRule="auto"/>
      </w:pPr>
      <w:r>
        <w:rPr>
          <w:i/>
        </w:rPr>
        <w:t xml:space="preserve">[Solo si reclamas diferencias de salario; si no, borra este párrafo.]</w:t>
      </w:r>
      <w:r>
        <w:br/>
      </w:r>
      <w:r>
        <w:t xml:space="preserve">Reconocida mi condición de [indefinido/a ordinario/a / fijo/a a jornada completa], me corresponde el salario que el convenio fija para mi grupo profesional y no el reducido que se me paga. Las cantidades reclamadas corresponden al año anterior a la presentación de la papeleta, dentro del plazo de prescripción (artículo 59.2 ET y 65.1 LRJS), y devengan el interés por mora del diez por ciento (artículo 29.3 ET).</w:t>
      </w:r>
    </w:p>
    <w:p>
      <w:pPr>
        <w:spacing w:before="480" w:after="240" w:line="360" w:lineRule="auto"/>
        <w:jc w:val="center"/>
      </w:pPr>
      <w:r>
        <w:rPr>
          <w:b/>
        </w:rPr>
        <w:t xml:space="preserve">SUPLICO</w:t>
      </w:r>
    </w:p>
    <w:p>
      <w:pPr>
        <w:spacing w:before="0" w:after="240" w:line="360" w:lineRule="auto"/>
      </w:pPr>
      <w:r>
        <w:t xml:space="preserve">Que admita esta demanda, cite a las partes a los actos de conciliación y juicio y, en su día, dicte sentencia que declare que mi relación laboral con la demandada es [indefinida y fija / fija discontinua / fija ordinaria / fija a jornada completa / indefinida no fija], con una antigüedad del [fecha del primer contrato], y condene a la demandada a estar y pasar por esa declaración.</w:t>
      </w:r>
    </w:p>
    <w:p>
      <w:pPr>
        <w:spacing w:before="0" w:after="240" w:line="360" w:lineRule="auto"/>
      </w:pPr>
      <w:r>
        <w:rPr>
          <w:i/>
        </w:rPr>
        <w:t xml:space="preserve">[Solo si reclamas diferencias de salario; si no, borra este párrafo.]</w:t>
      </w:r>
      <w:r>
        <w:br/>
      </w:r>
      <w:r>
        <w:t xml:space="preserve">Y que condene además a la demandada a pagarme [importe total de las diferencias] euros brutos por las diferencias de salario del [fecha de inicio de las diferencias] al [fecha de fin de las diferencias], más el diez por ciento de interés por mora.</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demandada para que aporte al juicio [documentos que tiene la empresa: todos mis contratos y prórrogas, los llamamientos, el registro de jornada, el plan formativo, los contratos de quienes han ocupado mi puesto, la documentación del proyecto o de la contrata…] (artículos 90.3 y 94.2 LRJS).</w:t>
      </w:r>
    </w:p>
    <w:p>
      <w:pPr>
        <w:spacing w:before="0" w:after="240" w:line="360" w:lineRule="auto"/>
      </w:pPr>
      <w:r>
        <w:t xml:space="preserve">Acompaño: documentos n.º [números], contratos y prórrogas; documento n.º [número], informe de vida laboral; documento n.º [número], certificación de la conciliación o justificante de la papeleta; documentos n.º [números], [nóminas, cuadrantes, correos, petición a la empresa…];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