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 QUE POR TURNO CORRESPONDA, o A LA SALA DE LO SOCIAL DEL TRIBUNAL SUPERIOR DE JUSTICIA DE …, o A LA SALA DE LO SOCIAL DE LA AUDIENCIA NACIONAL]</w:t>
      </w:r>
    </w:p>
    <w:p>
      <w:pPr>
        <w:spacing w:before="0" w:after="240" w:line="360" w:lineRule="auto"/>
      </w:pPr>
      <w:r>
        <w:rPr>
          <w:i/>
        </w:rPr>
        <w:t xml:space="preserve">[Solo si demanda el sindicato; si no, borra este párrafo.]</w:t>
      </w:r>
      <w:r>
        <w:br/>
      </w:r>
      <w:r>
        <w:t xml:space="preserve">Yo, [nombre y apellidos], con DNI o NIE [número], en nombre y representación del sindicato [nombre del sindicato], con NIF [NIF del sindicato] y domicilio a efectos de notificaciones en [domicilio del sindicato], teléfono [teléfono] y correo electrónico [correo electrónico], como [cargo en el sindicato], según acredito con el documento n.º [número], presento DEMANDA DE TUTELA DEL DERECHO FUNDAMENTAL DE HUELGA contra la empresa [nombre o razón social de la empresa], con NIF [NIF de la empresa] y domicilio en [domicilio de la empresa], por el procedimiento de los artículos 177 a 184 de la Ley Reguladora de la Jurisdicción Social (LRJS), por los siguientes hechos y fundamentos de derecho.</w:t>
      </w:r>
    </w:p>
    <w:p>
      <w:pPr>
        <w:spacing w:before="0" w:after="240" w:line="360" w:lineRule="auto"/>
      </w:pPr>
      <w:r>
        <w:rPr>
          <w:i/>
        </w:rPr>
        <w:t xml:space="preserve">[Solo si demandas como persona trabajadora que hizo huelga; si no, borra este párrafo.]</w:t>
      </w:r>
      <w:r>
        <w:br/>
      </w:r>
      <w:r>
        <w:t xml:space="preserve">Yo, [nombre y apellidos], con DNI o NIE [número], con domicilio a efectos de notificaciones en [tu domicilio completo], teléfono [teléfono] y correo electrónico [correo electrónico], presento DEMANDA DE TUTELA DEL DERECHO FUNDAMENTAL DE HUELGA contra la empresa [nombre o razón social de la empresa], con NIF [NIF de la empresa] y domicilio en [domicilio de la empresa], por el procedimiento de los artículos 177 a 184 de la Ley Reguladora de la Jurisdicción Social (LRJS), por los siguientes hechos y fundamentos de derecho.</w:t>
      </w:r>
    </w:p>
    <w:p>
      <w:pPr>
        <w:spacing w:before="0" w:after="240" w:line="360" w:lineRule="auto"/>
      </w:pPr>
      <w:r>
        <w:t xml:space="preserve">Pido que se cite también al Ministerio Fiscal, que es siempre parte en estos procesos (artículo 177.3 LRJS).</w:t>
      </w:r>
    </w:p>
    <w:p>
      <w:pPr>
        <w:spacing w:before="0" w:after="240" w:line="360" w:lineRule="auto"/>
      </w:pPr>
      <w:r>
        <w:rPr>
          <w:i/>
        </w:rPr>
        <w:t xml:space="preserve">[Solo si la sustitución la hicieron o la decidieron otras empresas: la principal de una contrata, otras empresas del grupo o una empresa de trabajo temporal; si no, borra este párrafo.]</w:t>
      </w:r>
      <w:r>
        <w:br/>
      </w:r>
      <w:r>
        <w:t xml:space="preserve">Dirijo también la demanda contra [nombre o razón social de la otra empresa], con NIF [NIF de la otra empresa] y domicilio en [domicilio de la otra empresa], porque [explica su relación con la empleadora y qué hizo: es la empresa principal de la contrata en huelga y encargó su trabajo a otra contratista; es del mismo grupo y asumió la producción del centro en huelga; cedió personal para sustituir a quienes hacían huelga…].</w:t>
      </w:r>
    </w:p>
    <w:p>
      <w:pPr>
        <w:spacing w:before="480" w:after="240" w:line="360" w:lineRule="auto"/>
        <w:jc w:val="center"/>
      </w:pPr>
      <w:r>
        <w:rPr>
          <w:b/>
        </w:rPr>
        <w:t xml:space="preserve">HECHOS</w:t>
      </w:r>
    </w:p>
    <w:p>
      <w:pPr>
        <w:spacing w:before="0" w:after="240" w:line="360" w:lineRule="auto"/>
      </w:pPr>
      <w:r>
        <w:rPr>
          <w:b/>
        </w:rPr>
        <w:t xml:space="preserve">PRIMERO.- Quién demanda</w:t>
      </w:r>
    </w:p>
    <w:p>
      <w:pPr>
        <w:spacing w:before="0" w:after="240" w:line="360" w:lineRule="auto"/>
      </w:pPr>
      <w:r>
        <w:rPr>
          <w:i/>
        </w:rPr>
        <w:t xml:space="preserve">[Solo si demanda el sindicato; si no, borra este párrafo.]</w:t>
      </w:r>
      <w:r>
        <w:br/>
      </w:r>
      <w:r>
        <w:t xml:space="preserve">El sindicato [nombre del sindicato] [convocó la huelga, o forma parte del comité de huelga, o tiene implantación en la empresa con [número] delegados/as o afiliados/as], como acredita el documento n.º [número].</w:t>
      </w:r>
    </w:p>
    <w:p>
      <w:pPr>
        <w:spacing w:before="0" w:after="240" w:line="360" w:lineRule="auto"/>
      </w:pPr>
      <w:r>
        <w:rPr>
          <w:i/>
        </w:rPr>
        <w:t xml:space="preserve">[Solo si demandas como persona trabajadora que hizo huelga; si no, borra este párrafo.]</w:t>
      </w:r>
      <w:r>
        <w:br/>
      </w:r>
      <w:r>
        <w:t xml:space="preserve">Trabajo para la empresa desde el [fecha de antigüedad], con la categoría o grupo profesional de [categoría o grupo profesional], en el centro de trabajo de [dirección del centro de trabajo], y secundé la huelga los días [días en que hiciste huelga]. No soy ni he sido en el último año representante de los trabajadores/as ni delegado/a sindical.</w:t>
      </w:r>
    </w:p>
    <w:p>
      <w:pPr>
        <w:spacing w:before="0" w:after="240" w:line="360" w:lineRule="auto"/>
      </w:pPr>
      <w:r>
        <w:rPr>
          <w:b/>
        </w:rPr>
        <w:t xml:space="preserve">SEGUNDO.- La huelga</w:t>
      </w:r>
    </w:p>
    <w:p>
      <w:pPr>
        <w:spacing w:before="0" w:after="240" w:line="360" w:lineRule="auto"/>
      </w:pPr>
      <w:r>
        <w:t xml:space="preserve">[Quién convocó la huelga] convocó una huelga [indefinida, o los días …, o con paros de … horas] en [ámbito de la huelga: la empresa, el centro de trabajo de …, el sector de …], que se comunicó a la empresa y a la autoridad laboral el [fecha de la comunicación de la huelga], como acredita el documento n.º [número]. La huelga [se desarrolló del … al …, o continúa a fecha de esta demanda].</w:t>
      </w:r>
    </w:p>
    <w:p>
      <w:pPr>
        <w:spacing w:before="0" w:after="240" w:line="360" w:lineRule="auto"/>
      </w:pPr>
      <w:r>
        <w:rPr>
          <w:b/>
        </w:rPr>
        <w:t xml:space="preserve">TERCERO.- La conducta de la empresa</w:t>
      </w:r>
    </w:p>
    <w:p>
      <w:pPr>
        <w:spacing w:before="0" w:after="240" w:line="360" w:lineRule="auto"/>
      </w:pPr>
      <w:r>
        <w:t xml:space="preserve">Durante la huelga, la empresa [resume la conducta: qué hizo, cuándo, dónde y con qué efecto sobre la huelga].</w:t>
      </w:r>
    </w:p>
    <w:p>
      <w:pPr>
        <w:spacing w:before="0" w:after="240" w:line="360" w:lineRule="auto"/>
      </w:pPr>
      <w:r>
        <w:rPr>
          <w:i/>
        </w:rPr>
        <w:t xml:space="preserve">[Solo si la empresa sustituyó a quienes estaban en huelga, con personas de su propia plantilla (mandos incluidos) o con personal de fuera (contratado para la ocasión, de una empresa de trabajo temporal, de otra contrata o de otra empresa del grupo); si no, borra este párrafo.]</w:t>
      </w:r>
      <w:r>
        <w:br/>
      </w:r>
      <w:r>
        <w:t xml:space="preserve">Los días [días de la sustitución], el trabajo de quienes estaban en huelga ([puesto o personas en huelga]) lo hicieron [quién: personas de la propia plantilla o mandos, con su nombre o puesto, cuyo trabajo habitual es [su trabajo habitual]; o personas contratadas el …, personal cedido por la empresa de trabajo temporal …, la contratista …, la empresa del grupo …, que no estaban vinculadas a la empresa cuando se comunicó la huelga]: [describe la sustitución, con horas, lugares, puestos, vehículos o rótulos, y testigos]. [La sustitución la ordenó …, o la empresa la permitió sin impedirla].</w:t>
      </w:r>
    </w:p>
    <w:p>
      <w:pPr>
        <w:spacing w:before="0" w:after="240" w:line="360" w:lineRule="auto"/>
      </w:pPr>
      <w:r>
        <w:rPr>
          <w:i/>
        </w:rPr>
        <w:t xml:space="preserve">[Solo si la empresa fijó por su cuenta los servicios de seguridad y mantenimiento, o los fijó tan amplios que la actividad siguió funcionando; si no, borra este párrafo.]</w:t>
      </w:r>
      <w:r>
        <w:br/>
      </w:r>
      <w:r>
        <w:t xml:space="preserve">El [fecha] la empresa designó a [número de personas designadas] personas para los servicios de seguridad y mantenimiento, [sin negociarlo con el comité de huelga, o sin darle la información técnica que pidió, o pese a la contrapropuesta del comité de …], como acredita el documento n.º [número]. Con esos servicios [explica qué se hizo de verdad: la producción se mantuvo en un …%, se atendieron pedidos, se hicieron tareas normales de producción en lugar de vigilar las instalaciones…], cuando lo imprescindible para la seguridad era [lo que de verdad hacía falta: comparación con festivos o paradas programadas, plan de emergencia…].</w:t>
      </w:r>
    </w:p>
    <w:p>
      <w:pPr>
        <w:spacing w:before="0" w:after="240" w:line="360" w:lineRule="auto"/>
      </w:pPr>
      <w:r>
        <w:rPr>
          <w:b/>
        </w:rPr>
        <w:t xml:space="preserve">CUARTO.- Indicios de la vulneración</w:t>
      </w:r>
    </w:p>
    <w:p>
      <w:pPr>
        <w:spacing w:before="0" w:after="240" w:line="360" w:lineRule="auto"/>
      </w:pPr>
      <w:r>
        <w:t xml:space="preserve">Son indicios de que la conducta de la empresa vulneró la huelga: [indicios: coincide con los días de huelga, quienes sustituyeron no hacen nunca ese trabajo, la producción apenas bajó, la empresa no negoció ni dio información, el trabajo volvió a su sitio al acabar la huelga…]. [La Inspección de Trabajo visitó el centro el … y levantó el acta o informe que aporto como documento n.º …].</w:t>
      </w:r>
    </w:p>
    <w:p>
      <w:pPr>
        <w:spacing w:before="0" w:after="240" w:line="360" w:lineRule="auto"/>
      </w:pPr>
      <w:r>
        <w:rPr>
          <w:b/>
        </w:rPr>
        <w:t xml:space="preserve">QUINTO.- El daño causado</w:t>
      </w:r>
    </w:p>
    <w:p>
      <w:pPr>
        <w:spacing w:before="0" w:after="240" w:line="360" w:lineRule="auto"/>
      </w:pPr>
      <w:r>
        <w:t xml:space="preserve">La conducta de la empresa restó eficacia a la huelga y causó un daño moral [al sindicato, o a mí como persona en huelga]: [explica la gravedad, la duración, el número de personas afectadas y el efecto sobre la huelga y sobre la negociación]. Lo valoro en [importe del daño moral] euros, por lo que explico en el fundamento V.</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Corresponde al orden social la tutela del derecho de huelga frente al empresario o terceros vinculados a él (artículo 2 f LRJS). Es competente [el juzgado de lo social del lugar donde se produjo la lesión o al que se extienden sus efectos (artículo 10.2 f LRJS), o la Sala de lo Social del Tribunal Superior de Justicia (artículo 7 a LRJS), o la Sala de lo Social de la Audiencia Nacional (artículo 8.1 LRJS)], por el ámbito de la huelga y de sus efectos. La demanda se tramita por el procedimiento de tutela de derechos fundamentales (artículos 177 a 184 LRJS), urgente y preferente (artículo 179.1 LRJS), está exceptuada de la conciliación previa (artículo 64.1 LRJS) y se presenta dentro del plazo de la acción frente a la conducta impugnada (artículo 179.2 LRJS).</w:t>
      </w:r>
    </w:p>
    <w:p>
      <w:pPr>
        <w:spacing w:before="0" w:after="240" w:line="360" w:lineRule="auto"/>
      </w:pPr>
      <w:r>
        <w:rPr>
          <w:b/>
        </w:rPr>
        <w:t xml:space="preserve">II.- Legitimación</w:t>
      </w:r>
    </w:p>
    <w:p>
      <w:pPr>
        <w:spacing w:before="0" w:after="240" w:line="360" w:lineRule="auto"/>
      </w:pPr>
      <w:r>
        <w:t xml:space="preserve">Cualquier trabajador o sindicato que considere lesionado el derecho de huelga puede recabar su tutela por este procedimiento, también frente a terceros vinculados al empresario por cualquier título cuando la vulneración tenga conexión directa con la prestación de servicios (artículo 177.1 LRJS). El Ministerio Fiscal es siempre parte (artículo 177.3 LRJS).</w:t>
      </w:r>
    </w:p>
    <w:p>
      <w:pPr>
        <w:spacing w:before="0" w:after="240" w:line="360" w:lineRule="auto"/>
      </w:pPr>
      <w:r>
        <w:rPr>
          <w:b/>
        </w:rPr>
        <w:t xml:space="preserve">III.- El derecho de huelga vulnerado</w:t>
      </w:r>
    </w:p>
    <w:p>
      <w:pPr>
        <w:spacing w:before="0" w:after="240" w:line="360" w:lineRule="auto"/>
      </w:pPr>
      <w:r>
        <w:t xml:space="preserve">La Constitución reconoce el derecho de huelga de los trabajadores para la defensa de sus intereses (artículo 28.2) y el Estatuto de los Trabajadores lo incluye entre sus derechos básicos (artículo 4.1 e). Mientras dura la huelga, la empresa no puede sustituir a los huelguistas por trabajadores que no estuviesen vinculados a ella al tiempo de comunicarse (artículo 6.5 del Real Decreto-ley 17/1977, de 4 de marzo, sobre relaciones de trabajo).</w:t>
      </w:r>
    </w:p>
    <w:p>
      <w:pPr>
        <w:spacing w:before="0" w:after="240" w:line="360" w:lineRule="auto"/>
      </w:pPr>
      <w:r>
        <w:rPr>
          <w:i/>
        </w:rPr>
        <w:t xml:space="preserve">[Solo si la empresa puso a personas de su propia plantilla, mandos incluidos, a hacer el trabajo de quienes estaban en huelga; si no, borra este párrafo.]</w:t>
      </w:r>
      <w:r>
        <w:br/>
      </w:r>
      <w:r>
        <w:t xml:space="preserve">Usar el poder de dirección para que la plantilla que no hace huelga cubra el trabajo de los huelguistas vacía de contenido la huelga y la vulnera, y la empresa responde también cuando la sustitución la hacen sus mandos aunque alegue que fue iniciativa de ellos (sentencia del Tribunal Constitucional 33/2011, de 28 de marzo, recurso de amparo 6171-2004). El poder de dirección no alcanza a que hagan el trabajo de los huelguistas quienes en situaciones ordinarias no lo tienen asignado, aunque sean quienes lo cubren en vacaciones o bajas (sentencia del Tribunal Supremo de 16 de octubre de 2024, recurso 211/2022).</w:t>
      </w:r>
    </w:p>
    <w:p>
      <w:pPr>
        <w:spacing w:before="0" w:after="240" w:line="360" w:lineRule="auto"/>
      </w:pPr>
      <w:r>
        <w:rPr>
          <w:i/>
        </w:rPr>
        <w:t xml:space="preserve">[Solo si la empresa sustituyó a quienes estaban en huelga con personal de fuera, de otra contrata o de otra empresa del grupo; si no, borra este párrafo.]</w:t>
      </w:r>
      <w:r>
        <w:br/>
      </w:r>
      <w:r>
        <w:t xml:space="preserve">La sustitución con personal ajeno está prohibida expresamente (artículo 6.5 del Real Decreto-ley 17/1977), y no pueden celebrarse contratos de puesta a disposición para sustituir a trabajadores en huelga en la empresa usuaria (artículo 8 a de la Ley 14/1994, de 1 de junio, por la que se regulan las empresas de trabajo temporal). La empresa principal puede lesionar el derecho de huelga de la plantilla de su contrata aunque no sea su empleadora (sentencia del Tribunal Constitucional 75/2010, de 19 de octubre, recurso de amparo 3567-2006), y cuando las empresas del grupo cubren el trabajo de la que está en huelga responden todas de forma solidaria (sentencia del Tribunal Supremo de 11 de febrero de 2015, recurso 95/2014).</w:t>
      </w:r>
    </w:p>
    <w:p>
      <w:pPr>
        <w:spacing w:before="0" w:after="240" w:line="360" w:lineRule="auto"/>
      </w:pPr>
      <w:r>
        <w:rPr>
          <w:i/>
        </w:rPr>
        <w:t xml:space="preserve">[Solo si la empresa fijó por su cuenta los servicios de seguridad y mantenimiento, o los fijó tan amplios que la actividad siguió funcionando; si no, borra este párrafo.]</w:t>
      </w:r>
      <w:r>
        <w:br/>
      </w:r>
      <w:r>
        <w:t xml:space="preserve">Los servicios que el comité de huelga debe garantizar son solo los necesarios para la seguridad de las personas y de las cosas, el mantenimiento de locales, maquinaria, instalaciones y materias primas y la ulterior reanudación de las tareas (artículo 6.7 del Real Decreto-ley 17/1977). Su designación no corresponde a la empresa en exclusiva: el comité de huelga participa en ella (sentencia del Tribunal Constitucional 11/1981, de 8 de abril). Imponer servicios que exceden de esa finalidad, sin acreditar su necesidad, vulnera el derecho de huelga (sentencia del Tribunal Supremo de 17 de octubre de 2025, recurso 39/2024).</w:t>
      </w:r>
    </w:p>
    <w:p>
      <w:pPr>
        <w:spacing w:before="0" w:after="240" w:line="360" w:lineRule="auto"/>
      </w:pPr>
      <w:r>
        <w:rPr>
          <w:b/>
        </w:rPr>
        <w:t xml:space="preserve">IV.- Los indicios trasladan la prueba a la empresa</w:t>
      </w:r>
    </w:p>
    <w:p>
      <w:pPr>
        <w:spacing w:before="0" w:after="240" w:line="360" w:lineRule="auto"/>
      </w:pPr>
      <w:r>
        <w:t xml:space="preserve">Justificados indicios de la vulneración, corresponde a la parte demandada aportar una justificación objetiva y razonable, suficientemente probada, de las medidas adoptadas y de su proporcionalidad (artículo 181.2 LRJS). Los indicios del hecho cuarto cumplen esa exigencia.</w:t>
      </w:r>
    </w:p>
    <w:p>
      <w:pPr>
        <w:spacing w:before="0" w:after="240" w:line="360" w:lineRule="auto"/>
      </w:pPr>
      <w:r>
        <w:rPr>
          <w:b/>
        </w:rPr>
        <w:t xml:space="preserve">V.- Lo que debe declarar la sentencia y la indemnización</w:t>
      </w:r>
    </w:p>
    <w:p>
      <w:pPr>
        <w:spacing w:before="0" w:after="240" w:line="360" w:lineRule="auto"/>
      </w:pPr>
      <w:r>
        <w:t xml:space="preserve">Si se estima la demanda, la sentencia declarará la vulneración del derecho de huelga, la nulidad radical de la actuación, el cese inmediato de la conducta y la reparación de sus consecuencias, incluida la indemnización (artículo 182.1 LRJS). El juzgado debe pronunciarse sobre la indemnización por el daño moral unido a la vulneración y por los daños y perjuicios adicionales, y la fija prudencialmente cuando la prueba de su importe exacto es demasiado difícil (artículo 183.1 y 2 LRJS).</w:t>
      </w:r>
    </w:p>
    <w:p>
      <w:pPr>
        <w:spacing w:before="0" w:after="240" w:line="360" w:lineRule="auto"/>
      </w:pPr>
      <w:r>
        <w:t xml:space="preserve">Como referencia tomo la Ley sobre Infracciones y Sanciones en el Orden Social (LISOS), que califica como infracción muy grave la sustitución de los trabajadores en huelga por otros no vinculados al centro de trabajo (artículo 8.10) y la sanciona con multa de 7.501 a 30.000 euros en grado mínimo y de 30.001 a 120.005 euros en grado medio (artículo 40.1 c). Por la gravedad, la duración y las consecuencias expuestas en el hecho quinto, pido [importe del daño moral] euros.</w:t>
      </w:r>
    </w:p>
    <w:p>
      <w:pPr>
        <w:spacing w:before="480" w:after="240" w:line="360" w:lineRule="auto"/>
        <w:jc w:val="center"/>
      </w:pPr>
      <w:r>
        <w:rPr>
          <w:b/>
        </w:rPr>
        <w:t xml:space="preserve">SUPLICO</w:t>
      </w:r>
    </w:p>
    <w:p>
      <w:pPr>
        <w:spacing w:before="0" w:after="240" w:line="360" w:lineRule="auto"/>
      </w:pPr>
      <w:r>
        <w:t xml:space="preserve">Que admita esta demanda, cite a las partes y al Ministerio Fiscal a los actos de conciliación y juicio y, en su día, dicte sentencia que declare que [la empresa, o las empresas demandadas] vulneró el derecho fundamental de huelga; declare la nulidad radical de [conducta que pides que se anule]; ordene el cese inmediato de esa conducta y la reposición de la situación anterior; y condene a la parte demandada a pagar [al sindicato, o a mí] [importe del daño moral] euros como indemnización por el daño moral.</w:t>
      </w:r>
    </w:p>
    <w:p>
      <w:pPr>
        <w:spacing w:before="0" w:after="240" w:line="360" w:lineRule="auto"/>
      </w:pPr>
      <w:r>
        <w:rPr>
          <w:i/>
        </w:rPr>
        <w:t xml:space="preserve">[Solo si demandas a varias empresas; si no, borra este párrafo.]</w:t>
      </w:r>
      <w:r>
        <w:br/>
      </w:r>
      <w:r>
        <w:t xml:space="preserve">Y que la condena sea solidaria para todas las empresas demandadas.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la huelga continúa y necesitas que se suspendan las designaciones para los servicios de seguridad y mantenimiento u otra medida urgente; si no, borra este párrafo.]</w:t>
      </w:r>
      <w:r>
        <w:br/>
      </w:r>
      <w:r>
        <w:t xml:space="preserve">OTROSÍ DIGO: que, como medida cautelar, solicito [la suspensión de la designación del personal adscrito a los servicios de seguridad y mantenimiento, sustituyéndola por la que propone el comité de huelga de …, o la medida necesaria para que cese la sustitución mientras dura la huelga], porque [explica por qué no puede esperar a la sentencia: la huelga sigue hasta el …] (artículo 180.1 y 3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los cuadrantes y registros de jornada de los días de huelga, los contratos y encargos hechos desde la comunicación de la huelga, los contratos de puesta a disposición, las comunicaciones sobre los servicios de seguridad y mantenimiento, los datos de producción de esos días…] (artículos 90.3 y 94.2 LRJS).</w:t>
      </w:r>
    </w:p>
    <w:p>
      <w:pPr>
        <w:spacing w:before="0" w:after="240" w:line="360" w:lineRule="auto"/>
      </w:pPr>
      <w:r>
        <w:t xml:space="preserve">Acompaño: documentos n.º [números], [prueba de los hechos y de los indicios: convocatoria y comunicación de la huelga, acta o informe de la Inspección, fotografías, correos, cuadrantes, actas de las reuniones con el comité de huelga…]; y copias de la demanda y de los documentos para cada parte demandada y para el Ministerio Fiscal.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