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TUTELA DE DERECHOS FUNDAMENTALES Y LIBERTADES PÚBLICAS por vulneración de la libertad religiosa contra la empresa [nombre o razón social de la empresa], con NIF [NIF de la empresa] y domicilio en [domicilio de la empresa], por el procedimiento de los artículos 177 a 184 de la Ley Reguladora de la Jurisdicción Social (LRJS), por los siguientes hechos y fundamentos de derecho.</w:t>
      </w:r>
    </w:p>
    <w:p>
      <w:pPr>
        <w:spacing w:before="0" w:after="240" w:line="360" w:lineRule="auto"/>
      </w:pPr>
      <w:r>
        <w:t xml:space="preserve">Pido que se cite también al Ministerio Fiscal, que es siempre parte en estos procesos (artículo 177.3 LRJS).</w:t>
      </w:r>
    </w:p>
    <w:p>
      <w:pPr>
        <w:spacing w:before="0" w:after="240" w:line="360" w:lineRule="auto"/>
      </w:pPr>
      <w:r>
        <w:rPr>
          <w:i/>
        </w:rPr>
        <w:t xml:space="preserve">[Solo si reclamas también a la persona que causó directamente la vulneración (el mando o el compañero/a que dio la orden, hizo los comentarios o te excluyó); si no, borra este párrafo.]</w:t>
      </w:r>
      <w:r>
        <w:br/>
      </w:r>
      <w:r>
        <w:t xml:space="preserve">Dirijo también la demanda contra [nombre y apellidos de la persona responsable], con domicilio en [domicilio de esa persona], [cargo o relación con la empresa], como causante directo de la vulneración, y pido su condena solidaria al pago de la indemnización (artículo 177.4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y el puesto de [puesto y funciones], en el centro de trabajo de [dirección del centro de trabajo]. Mi salario es de [salario bruto mensual con prorrata de pagas] euros brutos al mes. La relación se rige por el convenio colectivo de [nombre del convenio colectivo].</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SEGUNDO.- Mi religión y cómo la conoce la empresa</w:t>
      </w:r>
    </w:p>
    <w:p>
      <w:pPr>
        <w:spacing w:before="0" w:after="240" w:line="360" w:lineRule="auto"/>
      </w:pPr>
      <w:r>
        <w:t xml:space="preserve">Profeso la religión [religión o confesión]. La empresa lo sabe porque [cómo lo sabe: llevo el velo o el símbolo de…, pedí un cambio de horario o un festivo por motivos religiosos, me lo preguntaron en la entrevista…].</w:t>
      </w:r>
    </w:p>
    <w:p>
      <w:pPr>
        <w:spacing w:before="0" w:after="240" w:line="360" w:lineRule="auto"/>
      </w:pPr>
      <w:r>
        <w:rPr>
          <w:b/>
        </w:rPr>
        <w:t xml:space="preserve">TERCERO.- La conducta que vulnera mi derecho</w:t>
      </w:r>
    </w:p>
    <w:p>
      <w:pPr>
        <w:spacing w:before="0" w:after="240" w:line="360" w:lineRule="auto"/>
      </w:pPr>
      <w:r>
        <w:t xml:space="preserve">El [fecha o periodo de la conducta] [explica qué hizo la empresa o la persona responsable, con fechas, lugares y testigos]. Aporto la prueba como documentos n.º [números].</w:t>
      </w:r>
    </w:p>
    <w:p>
      <w:pPr>
        <w:spacing w:before="0" w:after="240" w:line="360" w:lineRule="auto"/>
      </w:pPr>
      <w:r>
        <w:rPr>
          <w:i/>
        </w:rPr>
        <w:t xml:space="preserve">[Solo si la empresa te ordena quitarte el velo u otro símbolo religioso; si no, borra este párrafo.]</w:t>
      </w:r>
      <w:r>
        <w:br/>
      </w:r>
      <w:r>
        <w:t xml:space="preserve">El [fecha de la orden] [quién te dio la orden] me ordenó [quitarme el velo, el símbolo o la prenda…] durante el trabajo, [por escrito o de palabra, delante de…]. La razón que me dio fue [razón que dio la empresa, o «ninguna»]. [Explica a quién se aplica la prohibición: solo a mí, solo a los símbolos de mi religión, a todo el personal o solo a quien atiende al público…]. [Explica si tu puesto es de atención al público y si el símbolo es discreto o del color del uniforme]. Cumplí la orden dejando constancia por escrito de mi desacuerdo el [fecha del escrito de desacuerdo], como acredita el documento n.º [número].</w:t>
      </w:r>
    </w:p>
    <w:p>
      <w:pPr>
        <w:spacing w:before="0" w:after="240" w:line="360" w:lineRule="auto"/>
      </w:pPr>
      <w:r>
        <w:rPr>
          <w:b/>
        </w:rPr>
        <w:t xml:space="preserve">CUARTO.- Indicios de la vulneración</w:t>
      </w:r>
    </w:p>
    <w:p>
      <w:pPr>
        <w:spacing w:before="0" w:after="240" w:line="360" w:lineRule="auto"/>
      </w:pPr>
      <w:r>
        <w:t xml:space="preserve">Son indicios de que la conducta responde a mi religión: [indicios: la medida llegó pocos días después de empezar a llevar el velo o de pedir el cambio de horario, antes no había ninguna queja sobre mi trabajo, la prohibición solo se me aplica a mí, a otras personas de otra religión no se les hizo lo mismo, comentarios del responsable, la empresa no dio ninguna explicación…].</w:t>
      </w:r>
    </w:p>
    <w:p>
      <w:pPr>
        <w:spacing w:before="0" w:after="240" w:line="360" w:lineRule="auto"/>
      </w:pPr>
      <w:r>
        <w:t xml:space="preserve">[La conducta continúa a fecha de esta demanda: [explica en qué sigue], o cesó el [fecha en que terminó la conducta]].</w:t>
      </w:r>
    </w:p>
    <w:p>
      <w:pPr>
        <w:spacing w:before="0" w:after="240" w:line="360" w:lineRule="auto"/>
      </w:pPr>
      <w:r>
        <w:rPr>
          <w:b/>
        </w:rPr>
        <w:t xml:space="preserve">QUINTO.- El daño causado</w:t>
      </w:r>
    </w:p>
    <w:p>
      <w:pPr>
        <w:spacing w:before="0" w:after="240" w:line="360" w:lineRule="auto"/>
      </w:pPr>
      <w:r>
        <w:t xml:space="preserve">La vulneración me ha causado un daño moral: [explica la gravedad, la duración y las consecuencias: la humillación ante compañeros/as o clientes, la angustia, tener que elegir entre mi trabajo y mis creencias, una baja por ansiedad…]. Lo valoro en [importe del daño moral] euros, por lo que explico en el fundamento V.</w:t>
      </w:r>
    </w:p>
    <w:p>
      <w:pPr>
        <w:spacing w:before="0" w:after="240" w:line="360" w:lineRule="auto"/>
      </w:pPr>
      <w:r>
        <w:rPr>
          <w:i/>
        </w:rPr>
        <w:t xml:space="preserve">[Solo si la vulneración te ha hecho perder salario (un plus, una diferencia de sueldo, los salarios del contrato que no te dieron); si no, borra este párrafo.]</w:t>
      </w:r>
      <w:r>
        <w:br/>
      </w:r>
      <w:r>
        <w:t xml:space="preserve">Me ha causado además un perjuicio económico: [concepto] desde [fecha de inicio] hasta [fecha de fin, o «la fecha de la demanda»], que suma [importe del perjuicio económico] euros, según el detalle que aporto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f LRJS) del lugar donde se produjo la lesión o al que se extienden sus efectos (artículo 10.2 f LRJS). La demanda se tramita por el procedimiento de tutela de derechos fundamentales y libertades públicas (artículos 177 a 184 LRJS), urgente y preferente (artículo 179.1 LRJS), porque la conducta que impugno no es de las que el artículo 184 LRJS obliga a llevar por otra modalidad. Está exceptuada de la conciliación previa (artículo 64.1 LRJS) y se presenta dentro del plazo de la acción frente a esa conducta (artículo 179.2 LRJS).</w:t>
      </w:r>
    </w:p>
    <w:p>
      <w:pPr>
        <w:spacing w:before="0" w:after="240" w:line="360" w:lineRule="auto"/>
      </w:pPr>
      <w:r>
        <w:rPr>
          <w:b/>
        </w:rPr>
        <w:t xml:space="preserve">II.- Legitimación</w:t>
      </w:r>
    </w:p>
    <w:p>
      <w:pPr>
        <w:spacing w:before="0" w:after="240" w:line="360" w:lineRule="auto"/>
      </w:pPr>
      <w:r>
        <w:t xml:space="preserve">Estoy legitimado/a como persona que sufre la lesión (artículo 177.1 LRJS). El Ministerio Fiscal es siempre parte en este proceso (artículo 177.3 LRJS).</w:t>
      </w:r>
    </w:p>
    <w:p>
      <w:pPr>
        <w:spacing w:before="0" w:after="240" w:line="360" w:lineRule="auto"/>
      </w:pPr>
      <w:r>
        <w:rPr>
          <w:i/>
        </w:rPr>
        <w:t xml:space="preserve">[Solo si demandas también a la persona causante de la vulneración; si no, borra este párrafo.]</w:t>
      </w:r>
      <w:r>
        <w:br/>
      </w:r>
      <w:r>
        <w:t xml:space="preserve">La víctima puede dirigir su pretensión tanto contra el empresario como contra cualquier otro sujeto responsable (artículo 177.4 LRJS). Demando a [nombre y apellidos de la persona responsable] porque pido también su condena.</w:t>
      </w:r>
    </w:p>
    <w:p>
      <w:pPr>
        <w:spacing w:before="0" w:after="240" w:line="360" w:lineRule="auto"/>
      </w:pPr>
      <w:r>
        <w:rPr>
          <w:b/>
        </w:rPr>
        <w:t xml:space="preserve">III.- El derecho fundamental vulnerado</w:t>
      </w:r>
    </w:p>
    <w:p>
      <w:pPr>
        <w:spacing w:before="0" w:after="240" w:line="360" w:lineRule="auto"/>
      </w:pPr>
      <w:r>
        <w:t xml:space="preserve">La Constitución garantiza la libertad religiosa y de culto (artículo 16.1). Comprende el derecho a manifestar libremente las propias creencias religiosas, a practicar los actos de culto y a conmemorar las festividades, sin discriminación por motivos religiosos (artículo 2.1 a y b de la Ley Orgánica 7/1980, de 5 de julio, de Libertad Religiosa). Nadie puede ser discriminado por razón de religión (artículo 14 de la Constitución).</w:t>
      </w:r>
    </w:p>
    <w:p>
      <w:pPr>
        <w:spacing w:before="0" w:after="240" w:line="360" w:lineRule="auto"/>
      </w:pPr>
      <w:r>
        <w:t xml:space="preserve">Las personas trabajadoras tienen derecho a no ser discriminadas directa o indirectamente por razón de religión o convicciones (artículo 4.2 c del Estatuto de los Trabajadores, ET), y son nulas las decisiones de la empresa que den lugar a esas discriminaciones en el empleo, las retribuciones, la jornada y demás condiciones de trabajo (artículo 17.1 ET). La Ley 15/2022, de 12 de julio, integral para la igualdad de trato y la no discriminación, prohíbe las limitaciones, segregaciones o exclusiones por razón de religión en el acceso al empleo y en las condiciones de trabajo, también las indirectas (artículos 2.1 y 9.1 y 2), y declara nulos de pleno derecho los actos discriminatorios (artículo 26).</w:t>
      </w:r>
    </w:p>
    <w:p>
      <w:pPr>
        <w:spacing w:before="0" w:after="240" w:line="360" w:lineRule="auto"/>
      </w:pPr>
      <w:r>
        <w:rPr>
          <w:i/>
        </w:rPr>
        <w:t xml:space="preserve">[Solo si la empresa te ordenó quitarte un símbolo religioso o te trató distinto con una regla aparentemente igual para todos; si no, borra este párrafo.]</w:t>
      </w:r>
      <w:r>
        <w:br/>
      </w:r>
      <w:r>
        <w:t xml:space="preserve">Una diferencia de trato por razón de religión solo deja de ser discriminatoria si se justifica objetivamente por una finalidad legítima y como medio adecuado, necesario y proporcionado para alcanzarla (artículo 4.2 de la Ley 15/2022), y corresponde a la empresa probarlo. [Explica por qué la orden no cumple esas exigencias: solo se aplica a mí o a mi religión, no responde a ninguna necesidad real del puesto, no hay una norma interna general, se extiende a puestos sin trato con el público, existía una alternativa…].</w:t>
      </w:r>
    </w:p>
    <w:p>
      <w:pPr>
        <w:spacing w:before="0" w:after="240" w:line="360" w:lineRule="auto"/>
      </w:pPr>
      <w:r>
        <w:rPr>
          <w:i/>
        </w:rPr>
        <w:t xml:space="preserve">[Solo si la empresa invocó la queja o la preferencia de un cliente; si no, borra este párrafo.]</w:t>
      </w:r>
      <w:r>
        <w:br/>
      </w:r>
      <w:r>
        <w:t xml:space="preserve">La voluntad de un cliente de no ser atendido por una trabajadora que lleva un pañuelo islámico no es un requisito profesional esencial y determinante que permita a la empresa imponer esa exigencia (sentencia del Tribunal de Justicia de la Unión Europea de 14 de marzo de 2017, asunto C-188/15).</w:t>
      </w:r>
    </w:p>
    <w:p>
      <w:pPr>
        <w:spacing w:before="0" w:after="240" w:line="360" w:lineRule="auto"/>
      </w:pPr>
      <w:r>
        <w:rPr>
          <w:b/>
        </w:rPr>
        <w:t xml:space="preserve">IV.- Los indicios trasladan la prueba a la empresa</w:t>
      </w:r>
    </w:p>
    <w:p>
      <w:pPr>
        <w:spacing w:before="0" w:after="240" w:line="360" w:lineRule="auto"/>
      </w:pPr>
      <w:r>
        <w:t xml:space="preserve">Una vez justificados indicios de la vulneración, corresponde a la parte demandada aportar una justificación objetiva y razonable, suficientemente probada, de las medidas adoptadas y de su proporcionalidad (artículos 96.1 y 181.2 LRJS y artículo 30.1 de la Ley 15/2022). Los indicios expuestos en el hecho cuarto cumplen esa exigencia.</w:t>
      </w:r>
    </w:p>
    <w:p>
      <w:pPr>
        <w:spacing w:before="0" w:after="240" w:line="360" w:lineRule="auto"/>
      </w:pPr>
      <w:r>
        <w:rPr>
          <w:b/>
        </w:rPr>
        <w:t xml:space="preserve">V.- Lo que debe declarar la sentencia y la indemnización</w:t>
      </w:r>
    </w:p>
    <w:p>
      <w:pPr>
        <w:spacing w:before="0" w:after="240" w:line="360" w:lineRule="auto"/>
      </w:pPr>
      <w:r>
        <w:t xml:space="preserve">Si se estima la demanda, la sentencia declarará la vulneración y el derecho infringido, la nulidad radical de la actuación, el cese inmediato de la conducta y el restablecimiento en la integridad de mi derecho, con la reposición de la situación anterior y la reparación de sus consecuencias, incluida la indemnización (artículo 182.1 LRJS).</w:t>
      </w:r>
    </w:p>
    <w:p>
      <w:pPr>
        <w:spacing w:before="0" w:after="240" w:line="360" w:lineRule="auto"/>
      </w:pPr>
      <w:r>
        <w:t xml:space="preserve">Declarada la vulneración, el juzgado debe pronunciarse sobre la indemnización por el daño moral unido a ella y la fija prudencialmente cuando la prueba de su importe exacto es demasiado difícil (artículos 179.3 y 183.1 y 2 LRJS). Acreditada la discriminación, se presume la existencia de daño moral (artículo 27.1 de la Ley 15/2022), que debe indemnizarse aunque no se detallen sus bases de cálculo (sentencia del Tribunal Supremo de 23 de febrero de 2022, recurso 4322/2019).</w:t>
      </w:r>
    </w:p>
    <w:p>
      <w:pPr>
        <w:spacing w:before="0" w:after="240" w:line="360" w:lineRule="auto"/>
      </w:pPr>
      <w:r>
        <w:t xml:space="preserve">Como referencia tomo las multas de la Ley sobre Infracciones y Sanciones en el Orden Social (LISOS), que califica como muy graves las decisiones de la empresa que impliquen discriminaciones por religión o convicciones (artículo 8.12) y las sanciona con multa de 7.501 a 30.000 euros en grado mínimo y de 30.001 a 120.005 euros en grado medio (artículo 40.1 c). El Pleno del Tribunal Supremo ha admitido ese criterio junto con las circunstancias del caso (sentencia de 20 de abril de 2022, recurso 2391/2019). Por la gravedad, la duración y las consecuencias expuestas en el hecho quinto, pido [importe del daño moral] euros.</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[la empresa, o la empresa y la persona demandada] vulneró mi derecho fundamental a la libertad religiosa y a no ser discriminado/a por razón de religión; declare la nulidad radical de [conducta que pides que se anule]; ordene el cese inmediato de esa conducta; disponga mi reposición en la situación anterior, [reposición concreta que pides: dejarme trabajar con el velo o el símbolo…, devolverme al puesto de…, incluirme en la promoción de…]; y condene a la parte demandada a pagarme [importe del daño moral] euros como indemnización por el daño moral.</w:t>
      </w:r>
    </w:p>
    <w:p>
      <w:pPr>
        <w:spacing w:before="0" w:after="240" w:line="360" w:lineRule="auto"/>
      </w:pPr>
      <w:r>
        <w:rPr>
          <w:i/>
        </w:rPr>
        <w:t xml:space="preserve">[Solo si reclamas también el salario que perdiste por la vulneración; si no, borra este párrafo.]</w:t>
      </w:r>
      <w:r>
        <w:br/>
      </w:r>
      <w:r>
        <w:t xml:space="preserve">Y que condene además a la empresa a pagarme [importe del perjuicio económico] euros por el salario dejado de percibir.</w:t>
      </w:r>
    </w:p>
    <w:p>
      <w:pPr>
        <w:spacing w:before="0" w:after="240" w:line="360" w:lineRule="auto"/>
      </w:pPr>
      <w:r>
        <w:rPr>
          <w:i/>
        </w:rPr>
        <w:t xml:space="preserve">[Solo si demandas también a la persona causante de la vulneración; si no, borra este párrafo.]</w:t>
      </w:r>
      <w:r>
        <w:br/>
      </w:r>
      <w:r>
        <w:t xml:space="preserve">Y que la condena al pago de la indemnización sea solidaria para todas las partes demandadas.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 norma interna sobre ropa, uniforme o símbolos y su fecha, su comunicación a la plantilla, la lista de puestos a los que se aplica, las quejas de clientes que invoca, las comunicaciones internas sobre mí…] (artículos 90.3 y 94.2 LRJS).</w:t>
      </w:r>
    </w:p>
    <w:p>
      <w:pPr>
        <w:spacing w:before="0" w:after="240" w:line="360" w:lineRule="auto"/>
      </w:pPr>
      <w:r>
        <w:t xml:space="preserve">Acompaño: documentos n.º [números], [prueba de los hechos y de los indicios: la orden escrita, mi escrito de desacuerdo, la petición y la negativa, mensajes, correos, fotografías del uniforme y del símbolo, informes médicos…];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