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haber usado las horas sindicales de los días [días que cita la carta] para [actividades que te atribuye la carta], y lo califica como transgresión de la buena fe contractual, conforme al artículo 54.2 d)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en esas horas hiciste labor de representación y puedes acreditarlo; si no, borra este párrafo.]</w:t>
      </w:r>
      <w:r>
        <w:br/>
      </w:r>
      <w:r>
        <w:t xml:space="preserve">En las horas de los días [días en que hiciste labor de representación] me dediqué a tareas de representación: [explica: reuniones, gestiones con el sindicato, formación sindical, atención a compañeros/as, visitas a otros centros…], como resulta de [convocatorias, actas, correos, testigos…].</w:t>
      </w:r>
    </w:p>
    <w:p>
      <w:pPr>
        <w:spacing w:before="0" w:after="240" w:line="360" w:lineRule="auto"/>
      </w:pPr>
      <w:r>
        <w:rPr>
          <w:i/>
        </w:rPr>
        <w:t xml:space="preserve">[Solo si la empresa solo prueba hechos aislados o el despido es desproporcionado; si no, borra este párrafo.]</w:t>
      </w:r>
      <w:r>
        <w:br/>
      </w:r>
      <w:r>
        <w:t xml:space="preserve">Aunque se considerara probado algún hecho, se trata de [un hecho aislado o unas pocas horas] y no de un uso en provecho propio claro y repetido. El despido es desproporcionado: [explica: años en la empresa sin sanciones, horas que se discuten, lo que hiciste el resto del crédito…].</w:t>
      </w:r>
    </w:p>
    <w:p>
      <w:pPr>
        <w:spacing w:before="0" w:after="240" w:line="360" w:lineRule="auto"/>
      </w:pPr>
      <w:r>
        <w:rPr>
          <w:i/>
        </w:rPr>
        <w:t xml:space="preserve">[Solo si te vigiló un detective y crees que se pasó de los límites; si no, borra este párrafo.]</w:t>
      </w:r>
      <w:r>
        <w:br/>
      </w:r>
      <w:r>
        <w:t xml:space="preserve">La empresa me hizo seguir por un detective que [explica: me vigiló también en mi actividad sindical, tomó imágenes del interior de mi casa o de lugares reservados, me siguió durante meses…]. Esa prueba vulnera mis derechos fundamentales y no puede usarse.</w:t>
      </w:r>
    </w:p>
    <w:p>
      <w:pPr>
        <w:spacing w:before="0" w:after="240" w:line="360" w:lineRule="auto"/>
      </w:pPr>
      <w:r>
        <w:rPr>
          <w:i/>
        </w:rPr>
        <w:t xml:space="preserve">[Solo si la carta es genérica: no dice qué días, qué horas ni qué hiciste; si no, borra este párrafo.]</w:t>
      </w:r>
      <w:r>
        <w:br/>
      </w:r>
      <w:r>
        <w:t xml:space="preserve">La carta no concreta los días, las horas ni las actividades que me atribuye, lo que me impide defenderme. No cumple el artículo 55.1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 empresa no tramitó bien el expediente contradictorio o no oyó a los delegados/as sindicales de tu sindicato; si no, borra este párrafo.]</w:t>
      </w:r>
      <w:r>
        <w:br/>
      </w:r>
      <w:r>
        <w:t xml:space="preserve">La empresa no tramitó el expediente contradictorio que exigen los artículos 55.1 y 68 a) del Estatuto de los Trabajadores por mi condición de representante: [no lo abrió, o no oyó al resto de la representación, o no me dio ocasión de defenderme, o no oyó a los delegados/as sindicales del sindicato (nombre del sindicato), al que estoy afiliado/a, aunque lo sabía].</w:t>
      </w:r>
    </w:p>
    <w:p>
      <w:pPr>
        <w:spacing w:before="0" w:after="240" w:line="360" w:lineRule="auto"/>
      </w:pPr>
      <w:r>
        <w:rPr>
          <w:i/>
        </w:rPr>
        <w:t xml:space="preserve">[Solo si crees que te despiden por tu labor sindical; si no, borra este párrafo.]</w:t>
      </w:r>
      <w:r>
        <w:br/>
      </w:r>
      <w:r>
        <w:t xml:space="preserve">La verdadera causa del despido es mi actividad sindical: [explica los indicios: el despido llega tras una negociación, una denuncia, una huelga o unas elecciones, se vigiló solo a representantes, comentarios de la empresa…]. El despido es nulo, porque vulnera mi derecho a la libertad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Mi condición de representante</w:t>
      </w:r>
    </w:p>
    <w:p>
      <w:pPr>
        <w:spacing w:before="0" w:after="240" w:line="360" w:lineRule="auto"/>
      </w:pPr>
      <w:r>
        <w:t xml:space="preserve">Soy [cargo de representación] desde el [fecha de elección o nombramiento], con un crédito de [horas mensuales] horas al mes.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como representante, me corresponde a mí elegir entre la readmisión y la indemnización legal, con los salarios de tramitación en ambos casos.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opción a mi favor entre la readmisión y la indemnización legal y los salarios de tramitación en ambos casos.</w:t>
      </w:r>
    </w:p>
    <w:p>
      <w:pPr>
        <w:spacing w:before="0" w:after="240" w:line="360" w:lineRule="auto"/>
      </w:pPr>
      <w:r>
        <w:rPr>
          <w:i/>
        </w:rPr>
        <w:t xml:space="preserve">[Solo si pides la nulidad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