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POLÍTICA DE USO DE DISPOSITIVOS DIGITALES, CORREO, MENSAJERÍA Y REDES SOCIALES DE [NOMBRE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1. Objeto y elaboración</w:t>
      </w:r>
    </w:p>
    <w:p>
      <w:pPr>
        <w:spacing w:before="0" w:after="240" w:line="360" w:lineRule="auto"/>
      </w:pPr>
      <w:r>
        <w:t xml:space="preserve">[Nombre de la empresa], con NIF [NIF de la empresa], establece esta política para fijar los criterios de uso de los dispositivos digitales que pone a disposición de su plantilla y los controles que puede realizar sobre ellos, conforme al artículo 20.3 del Estatuto de los Trabajadores y al artículo 87 de la Ley Orgánica 3/2018, de protección de datos personales y garantía de los derechos digitales, respetando la intimidad y la dignidad de las personas trabajadoras.</w:t>
      </w:r>
    </w:p>
    <w:p>
      <w:pPr>
        <w:spacing w:before="0" w:after="240" w:line="360" w:lineRule="auto"/>
      </w:pPr>
      <w:r>
        <w:t xml:space="preserve">En su elaboración ha participado [comité de empresa o delegados/as de personal], al que se entregó el borrador el [fecha de entrega del borrador a la representación], y que [emitió informe el (fecha del informe) / no emitió informe en el plazo concedido].</w:t>
      </w:r>
    </w:p>
    <w:p>
      <w:pPr>
        <w:spacing w:before="0" w:after="240" w:line="360" w:lineRule="auto"/>
      </w:pPr>
      <w:r>
        <w:rPr>
          <w:b/>
        </w:rPr>
        <w:t xml:space="preserve">2. Dispositivos y herramientas incluidos</w:t>
      </w:r>
    </w:p>
    <w:p>
      <w:pPr>
        <w:spacing w:before="0" w:after="240" w:line="360" w:lineRule="auto"/>
      </w:pPr>
      <w:r>
        <w:t xml:space="preserve">Esta política se aplica a los siguientes medios que facilita la empresa: [lista de dispositivos y herramientas: ordenadores, móviles y tabletas de empresa, cuenta de correo corporativa, mensajería interna, aplicaciones y carpetas compartidas]. No se aplica a los dispositivos ni a las cuentas personales de las personas trabajadoras.</w:t>
      </w:r>
    </w:p>
    <w:p>
      <w:pPr>
        <w:spacing w:before="0" w:after="240" w:line="360" w:lineRule="auto"/>
      </w:pPr>
      <w:r>
        <w:rPr>
          <w:b/>
        </w:rPr>
        <w:t xml:space="preserve">3. Uso permitido</w:t>
      </w:r>
    </w:p>
    <w:p>
      <w:pPr>
        <w:spacing w:before="0" w:after="240" w:line="360" w:lineRule="auto"/>
      </w:pPr>
      <w:r>
        <w:t xml:space="preserve">Estos medios son herramientas de trabajo y se facilitan para el desempeño de las funciones de cada puesto. Respecto del uso personal: [uso personal que se permite, con sus condiciones, o «no se permite ningún uso personal»].</w:t>
      </w:r>
    </w:p>
    <w:p>
      <w:pPr>
        <w:spacing w:before="0" w:after="240" w:line="360" w:lineRule="auto"/>
      </w:pPr>
      <w:r>
        <w:t xml:space="preserve">No está permitido: [usos prohibidos: instalar programas no autorizados, compartir contraseñas, enviar información de la empresa a cuentas personales, otros que se acuerden].</w:t>
      </w:r>
    </w:p>
    <w:p>
      <w:pPr>
        <w:spacing w:before="0" w:after="240" w:line="360" w:lineRule="auto"/>
      </w:pPr>
      <w:r>
        <w:rPr>
          <w:b/>
        </w:rPr>
        <w:t xml:space="preserve">4. Controles que puede realizar la empresa</w:t>
      </w:r>
    </w:p>
    <w:p>
      <w:pPr>
        <w:spacing w:before="0" w:after="240" w:line="360" w:lineRule="auto"/>
      </w:pPr>
      <w:r>
        <w:t xml:space="preserve">La empresa podrá acceder a los contenidos de estos medios únicamente para controlar el cumplimiento de las obligaciones laborales y para garantizar la integridad y la seguridad de los equipos. Los controles posibles son: [controles que se prevén: registros de acceso y de actividad del sistema, revisión de correos o archivos de trabajo, otros].</w:t>
      </w:r>
    </w:p>
    <w:p>
      <w:pPr>
        <w:spacing w:before="0" w:after="240" w:line="360" w:lineRule="auto"/>
      </w:pPr>
      <w:r>
        <w:t xml:space="preserve">Cualquier revisión del contenido se hará solo cuando exista un motivo que la justifique, limitada a lo necesario en el tiempo y en la información examinada, por [persona o departamento autorizado para hacer las revisiones], y procurando la presencia de [persona que puede estar presente: la persona trabajadora afectada, un representante de la plantilla u otra]. Nunca se accederá a cuentas, chats ni archivos personales.</w:t>
      </w:r>
    </w:p>
    <w:p>
      <w:pPr>
        <w:spacing w:before="0" w:after="240" w:line="360" w:lineRule="auto"/>
      </w:pPr>
      <w:r>
        <w:rPr>
          <w:i/>
        </w:rPr>
        <w:t xml:space="preserve">[Solo si la política incluye la mensajería corporativa o grupos de WhatsApp de trabajo; si no, borra este párrafo.]</w:t>
      </w:r>
      <w:r>
        <w:br/>
      </w:r>
      <w:r>
        <w:t xml:space="preserve">Mensajería corporativa y grupos de trabajo. Para las comunicaciones de trabajo se utilizará [herramienta de mensajería corporativa]. Los mensajes enviados por esa herramienta están sujetos a los criterios y controles de esta política. Los grupos de WhatsApp u otras aplicaciones creados en teléfonos personales [no se usarán para comunicaciones de trabajo / solo se usarán para avisos de trabajo con el consentimiento de quienes participen], y la empresa no accederá a su contenido. En ningún grupo de trabajo se difundirán datos de salud, bajas médicas ni otros datos personales de nadie.</w:t>
      </w:r>
    </w:p>
    <w:p>
      <w:pPr>
        <w:spacing w:before="0" w:after="240" w:line="360" w:lineRule="auto"/>
      </w:pPr>
      <w:r>
        <w:rPr>
          <w:i/>
        </w:rPr>
        <w:t xml:space="preserve">[Solo si la política incluye las redes sociales y la información confidencial; si no, borra este párrafo.]</w:t>
      </w:r>
      <w:r>
        <w:br/>
      </w:r>
      <w:r>
        <w:t xml:space="preserve">Redes sociales e información confidencial. Lo que cada persona publique en sus redes personales es de su responsabilidad y queda amparado por su libertad de expresión. No obstante, no se podrá publicar ni difundir: [información que se considera confidencial: datos de clientes, precios, sistemas internos, planos o medidas de seguridad, otra], ni imágenes del interior del centro, de clientes o de compañeros/as sin su permiso. Quien hable en redes en nombre de la empresa necesita autorización de [persona o departamento que autoriza].</w:t>
      </w:r>
    </w:p>
    <w:p>
      <w:pPr>
        <w:spacing w:before="0" w:after="240" w:line="360" w:lineRule="auto"/>
      </w:pPr>
      <w:r>
        <w:rPr>
          <w:b/>
        </w:rPr>
        <w:t xml:space="preserve">5. Información y entrada en vigor</w:t>
      </w:r>
    </w:p>
    <w:p>
      <w:pPr>
        <w:spacing w:before="0" w:after="240" w:line="360" w:lineRule="auto"/>
      </w:pPr>
      <w:r>
        <w:t xml:space="preserve">Esta política se entregará a cada persona trabajadora, que firmará su recepción, y estará disponible en [lugar donde se puede consultar]. Entrará en vigor el [fecha de entrada en vigor]. Su incumplimiento podrá dar lugar a las sanciones previstas en el convenio colectivo de [nombre del convenio], de acuerdo con su graduación de faltas y sanciones.</w:t>
      </w:r>
    </w:p>
    <w:p>
      <w:pPr>
        <w:spacing w:before="0" w:after="240" w:line="360" w:lineRule="auto"/>
      </w:pPr>
      <w:r>
        <w:t xml:space="preserve">Cualquier cambio en esta política se hará con la misma participación de la representación de la plantilla y se comunicará a la plantilla antes de aplicarlo.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He recibido una copia de esta política y he sido informado/a de su contenido.</w:t>
      </w:r>
      <w:r>
        <w:br/>
        <w:t xml:space="preserve">Nombre y apellidos: [nombre y apellidos de la persona trabajadora]</w:t>
      </w:r>
      <w:r>
        <w:br/>
        <w:t xml:space="preserve">Fecha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