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sobre la prestación por nacimiento y cuidado de menor.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 y teléfono [teléfono], presento esta reclamación previa, conforme al artículo 71 de la Ley Reguladora de la Jurisdicción Social, contra la resolución de esa Dirección Provincial de [fecha de la resolución], que me fue notificada el [fecha de notificación], por la que [lo que decide la resolución].</w:t>
      </w:r>
    </w:p>
    <w:p>
      <w:pPr>
        <w:spacing w:before="0" w:after="240" w:line="360" w:lineRule="auto"/>
      </w:pPr>
      <w:r>
        <w:rPr>
          <w:i/>
        </w:rPr>
        <w:t xml:space="preserve">[Solo si el Instituto no contestó tu solicitud en 30 días; si no, borra este párrafo.]</w:t>
      </w:r>
      <w:r>
        <w:br/>
      </w:r>
      <w:r>
        <w:t xml:space="preserve">Presenté la solicitud de la prestación por nacimiento y cuidado de menor el [fecha de la solicitud]. Han pasado más de 30 días sin resolución expresa, por lo que la entiendo denegada por silencio administrativo y reclamo contra esa denegación.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El [fecha del nacimiento, de la resolución de adopción o de la decisión de guarda o acogimiento] [nació mi hijo/a o se constituyó la adopción, la guarda con fines de adopción o el acogimiento de [nombre del menor]]. Solicité la prestación por nacimiento y cuidado de menor para el periodo del [fecha de inicio del descanso] al [fecha de fin del descanso], [a jornada completa o a tiempo parcial del [porcentaje de jornada] %]. En esa fecha tenía [edad] años y trabajaba [por cuenta ajena para [nombre de la empresa], como autónomo/a o la situación en que estabas]. Según mi informe de vida laboral, tengo [días cotizados] días cotizados.</w:t>
      </w:r>
    </w:p>
    <w:p>
      <w:pPr>
        <w:spacing w:before="0" w:after="240" w:line="360" w:lineRule="auto"/>
      </w:pPr>
      <w:r>
        <w:t xml:space="preserve">SEGUNDO.- La resolución no es correcta por lo siguiente: [en qué se equivoca el Instituto].</w:t>
      </w:r>
    </w:p>
    <w:p>
      <w:pPr>
        <w:spacing w:before="0" w:after="240" w:line="360" w:lineRule="auto"/>
      </w:pPr>
      <w:r>
        <w:rPr>
          <w:i/>
        </w:rPr>
        <w:t xml:space="preserve">[Solo si el Instituto dice que no estabas de alta ni en una situación asimilada al alta; si no, borra este párrafo.]</w:t>
      </w:r>
      <w:r>
        <w:br/>
      </w:r>
      <w:r>
        <w:t xml:space="preserve">Cuando empezó el descanso estaba [situación en que estabas al empezar el descanso], desde el [fecha de inicio de esa situación], como acredito con [documentos que lo prueban]. Esa situación es asimilada al alta para esta prestación (artículo 178 de la Ley General de la Seguridad Social y artículo 4 del Real Decreto 295/2009): [por qué tu situación es asimilada al alta]. La prestación debe reconocerse por esa situación.</w:t>
      </w:r>
    </w:p>
    <w:p>
      <w:pPr>
        <w:spacing w:before="0" w:after="240" w:line="360" w:lineRule="auto"/>
      </w:pPr>
      <w:r>
        <w:rPr>
          <w:i/>
        </w:rPr>
        <w:t xml:space="preserve">[Solo si eres familia monoparental; si no, borra este párrafo.]</w:t>
      </w:r>
      <w:r>
        <w:br/>
      </w:r>
      <w:r>
        <w:t xml:space="preserve">Soy la única persona progenitora [o adoptante, guardadora o acogedora], como acredito con [libro de familia o certificado de nacimiento en el que consta una sola filiación]. [Si el nacimiento fue desde el 31 de julio de 2025: me corresponden 32 semanas de prestación, conforme al artículo 48.4 del Estatuto de los Trabajadores, y no las [semanas que reconoce el Instituto] reconocidas.] [Si el nacimiento fue antes: me corresponden 10 semanas más de las 16 reconocidas, 26 en total, conforme a la sentencia del Tribunal Constitucional 140/2024, de 6 de noviembre, y a la doctrina del Tribunal Supremo que la aplica (sentencia de 25 de junio de 2025, recurso 657/2023).]</w:t>
      </w:r>
    </w:p>
    <w:p>
      <w:pPr>
        <w:spacing w:before="0" w:after="240" w:line="360" w:lineRule="auto"/>
      </w:pPr>
      <w:r>
        <w:rPr>
          <w:i/>
        </w:rPr>
        <w:t xml:space="preserve">[Solo si la base reguladora está mal calculada; si no, borra este párrafo.]</w:t>
      </w:r>
      <w:r>
        <w:br/>
      </w:r>
      <w:r>
        <w:t xml:space="preserve">La base reguladora de [base reguladora del Instituto] euros diarios es errónea, porque [error concreto]. Según [el artículo 179 de la Ley General de la Seguridad Social, el artículo 248.1 b) si trabajo a tiempo parcial o soy fijo/a discontinuo/a, o el artículo 318 a) si soy autónomo/a], la base correcta es de [base reguladora que pides] euros diarios.</w:t>
      </w:r>
    </w:p>
    <w:p>
      <w:pPr>
        <w:spacing w:before="0" w:after="240" w:line="360" w:lineRule="auto"/>
      </w:pPr>
      <w:r>
        <w:rPr>
          <w:i/>
        </w:rPr>
        <w:t xml:space="preserve">[Solo si te reconocen menos tiempo por haberla pedido tarde; si no, borra este párrafo.]</w:t>
      </w:r>
      <w:r>
        <w:br/>
      </w:r>
      <w:r>
        <w:t xml:space="preserve">La resolución solo me paga desde el [fecha de efectos del Instituto], por haber pedido la prestación más de tres meses después. No es correcto: el plazo de tres meses del artículo 53.1 de la Ley General de la Seguridad Social se cuenta desde que pude disfrutar el periodo, que empezó el [fecha de inicio del descanso] (sentencia del Tribunal Supremo de 28 de febrero de 2024, recurso 402/2021).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 y se me reconozca la prestación por nacimiento y cuidado de menor por [número de semanas] semanas, del [fecha de inicio del descanso] al [fecha de fin del descanso], [a jornada completa o a tiempo parcial del [porcentaje de jornada] %], sobre una base reguladora de [base reguladora] euros diarios, con efectos desde el [fecha de efectos].</w:t>
      </w:r>
    </w:p>
    <w:p>
      <w:pPr>
        <w:spacing w:before="0" w:after="240" w:line="360" w:lineRule="auto"/>
      </w:pPr>
      <w:r>
        <w:t xml:space="preserve">Adjunto copia de la resolución que reclamo y estos documentos: [informe de vida laboral, libro de familia o certificado de nacimiento, carta de la excedencia, resolución del paro, partes de baja, contrato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