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pensión de orfandad.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Dirección Provincial de [fecha de la resolución], que me fue notificada el [fecha de notificación], por la que [lo que decide la resolución].</w:t>
      </w:r>
    </w:p>
    <w:p>
      <w:pPr>
        <w:spacing w:before="0" w:after="240" w:line="360" w:lineRule="auto"/>
      </w:pPr>
      <w:r>
        <w:rPr>
          <w:i/>
        </w:rPr>
        <w:t xml:space="preserve">[Solo si reclamas en nombre de una persona huérfana menor de edad o con la capacidad limitada; si no, borra este párrafo.]</w:t>
      </w:r>
      <w:r>
        <w:br/>
      </w:r>
      <w:r>
        <w:t xml:space="preserve">Actúo en nombre y representación de [nombre y apellidos de la persona huérfana], nacido/a el [fecha de nacimiento de la persona huérfana], como su [madre, padre, tutor/a o persona que la tiene a su cargo], como acredito con [libro de familia o resolución judicial].</w:t>
      </w:r>
    </w:p>
    <w:p>
      <w:pPr>
        <w:spacing w:before="0" w:after="240" w:line="360" w:lineRule="auto"/>
      </w:pPr>
      <w:r>
        <w:rPr>
          <w:i/>
        </w:rPr>
        <w:t xml:space="preserve">[Solo si el Instituto no contestó la solicitud de orfandad en 90 días; si no, borra este párrafo.]</w:t>
      </w:r>
      <w:r>
        <w:br/>
      </w:r>
      <w:r>
        <w:t xml:space="preserve">La solicitud de pensión de orfandad se presentó el [fecha de la solicitud]. Han pasado más de 90 días sin resolución expresa, por lo que la entiendo denegada por silencio administrativo y reclamo contra esa denegación.</w:t>
      </w:r>
    </w:p>
    <w:p>
      <w:pPr>
        <w:spacing w:before="480" w:after="240" w:line="360" w:lineRule="auto"/>
        <w:jc w:val="center"/>
      </w:pPr>
      <w:r>
        <w:rPr>
          <w:b/>
        </w:rPr>
        <w:t xml:space="preserve">MOTIVOS</w:t>
      </w:r>
    </w:p>
    <w:p>
      <w:pPr>
        <w:spacing w:before="0" w:after="240" w:line="360" w:lineRule="auto"/>
      </w:pPr>
      <w:r>
        <w:t xml:space="preserve">PRIMERO.- [nombre y apellidos de la persona fallecida], con número de afiliación [número de afiliación de la persona fallecida], falleció el [fecha del fallecimiento] a causa de [causa de la muerte]. En esa fecha [estaba de alta trabajando, en situación asimilada al alta, cobraba una jubilación o una incapacidad permanente, o no estaba de alta pero tenía [años cotizados por la persona fallecida] cotizados]. [nombre y apellidos de la persona huérfana] es su [hijo/a o hijo/a de su cónyuge] y el día del fallecimiento tenía [edad de la persona huérfana el día del fallecimiento] años.</w:t>
      </w:r>
    </w:p>
    <w:p>
      <w:pPr>
        <w:spacing w:before="0" w:after="240" w:line="360" w:lineRule="auto"/>
      </w:pPr>
      <w:r>
        <w:t xml:space="preserve">SEGUNDO.- La resolución no es correcta por lo siguiente: [en qué se equivoca el Instituto].</w:t>
      </w:r>
    </w:p>
    <w:p>
      <w:pPr>
        <w:spacing w:before="0" w:after="240" w:line="360" w:lineRule="auto"/>
      </w:pPr>
      <w:r>
        <w:rPr>
          <w:i/>
        </w:rPr>
        <w:t xml:space="preserve">[Solo si te deniegan porque la persona fallecida no estaba de alta; si no, borra este párrafo.]</w:t>
      </w:r>
      <w:r>
        <w:br/>
      </w:r>
      <w:r>
        <w:t xml:space="preserve">La persona fallecida puede causar la pensión de orfandad (artículos 217.1 y 224.1 de la Ley General de la Seguridad Social) porque [estaba en situación asimilada al alta: [cobraba el paro, estaba en excedencia forzosa o por cuidado de familiares, u otra]; o tenía cotizados al menos quince años, que es lo que exige el segundo párrafo del artículo 219.1, aplicable a la orfandad; o dejó de estar de alta porque una enfermedad grave le apartó de todo trabajo desde el [fecha], como acredito con [informes médicos]].</w:t>
      </w:r>
    </w:p>
    <w:p>
      <w:pPr>
        <w:spacing w:before="0" w:after="240" w:line="360" w:lineRule="auto"/>
      </w:pPr>
      <w:r>
        <w:rPr>
          <w:i/>
        </w:rPr>
        <w:t xml:space="preserve">[Solo si la persona huérfana tenía entre 21 y 25 años el día del fallecimiento; si no, borra este párrafo.]</w:t>
      </w:r>
      <w:r>
        <w:br/>
      </w:r>
      <w:r>
        <w:t xml:space="preserve">El día del fallecimiento [nombre y apellidos de la persona huérfana] era menor de 25 años y [no trabajaba, o sus ingresos del trabajo fueron inferiores al salario mínimo interprofesional en cómputo anual: [ingresos anuales de la persona huérfana] euros], por lo que tiene derecho a la pensión (artículo 224.3 de la Ley General de la Seguridad Social).</w:t>
      </w:r>
    </w:p>
    <w:p>
      <w:pPr>
        <w:spacing w:before="0" w:after="240" w:line="360" w:lineRule="auto"/>
      </w:pPr>
      <w:r>
        <w:rPr>
          <w:i/>
        </w:rPr>
        <w:t xml:space="preserve">[Solo si te retiran la pensión al cumplir 25 años en mitad del curso; si no, borra este párrafo.]</w:t>
      </w:r>
      <w:r>
        <w:br/>
      </w:r>
      <w:r>
        <w:t xml:space="preserve">[nombre y apellidos de la persona huérfana] cumplió 25 años el [fecha en que cumplió 25 años], mientras cursaba [estudios que cursaba] en el curso [curso académico]. Conforme al artículo 224.3 de la Ley General de la Seguridad Social, la pensión debe mantenerse hasta el día primero del mes siguiente al inicio del curso académico siguiente, es decir, hasta el [fecha hasta la que debe cobrarse].</w:t>
      </w:r>
    </w:p>
    <w:p>
      <w:pPr>
        <w:spacing w:before="0" w:after="240" w:line="360" w:lineRule="auto"/>
      </w:pPr>
      <w:r>
        <w:rPr>
          <w:i/>
        </w:rPr>
        <w:t xml:space="preserve">[Solo si se discute que la persona huérfana esté incapacitada para todo trabajo; si no, borra este párrafo.]</w:t>
      </w:r>
      <w:r>
        <w:br/>
      </w:r>
      <w:r>
        <w:t xml:space="preserve">El día del fallecimiento [nombre y apellidos de la persona huérfana] ya estaba incapacitado/a para todo trabajo por [dolencias o discapacidad], como acredito con [informes médicos, resolución de discapacidad u otros documentos con fecha anterior al fallecimiento]. No hace falta que esa incapacidad estuviera declarada antes por el Instituto, y [haber trabajado en un centro especial de empleo] no la descarta, porque es un trabajo adaptado a la capacidad que le queda (sentencia del Tribunal Supremo de 2 de febrero de 2023, recurso 4748/2019).</w:t>
      </w:r>
    </w:p>
    <w:p>
      <w:pPr>
        <w:spacing w:before="0" w:after="240" w:line="360" w:lineRule="auto"/>
      </w:pPr>
      <w:r>
        <w:rPr>
          <w:i/>
        </w:rPr>
        <w:t xml:space="preserve">[Solo si pides el incremento por orfandad absoluta; si no, borra este párrafo.]</w:t>
      </w:r>
      <w:r>
        <w:br/>
      </w:r>
      <w:r>
        <w:t xml:space="preserve">Procede el incremento por orfandad absoluta del artículo 38 del Decreto 3158/1966 porque [han fallecido los dos progenitores, solo hay un progenitor conocido, o el progenitor vivo [fue privado de la patria potestad el [fecha] / la tiene suspendida desde el [fecha] / desatiende de forma constante y reiterada las necesidades de su hijo/a, como acredito con [sentencia, impagos de la pensión de alimentos, denuncias u otras pruebas]]]. El Tribunal Supremo equipara esas situaciones a la orfandad absoluta (sentencias de 7 de septiembre de 2022, recurso 475/2019; 30 de mayo de 2024, recurso 999/2022, y 21 de abril de 2026, recurso 4536/2024). [El porcentaje de la pensión de viudedad que no se ha asignado es del [porcentaje no asignado] %.]</w:t>
      </w:r>
    </w:p>
    <w:p>
      <w:pPr>
        <w:spacing w:before="0" w:after="240" w:line="360" w:lineRule="auto"/>
      </w:pPr>
      <w:r>
        <w:rPr>
          <w:i/>
        </w:rPr>
        <w:t xml:space="preserve">[Solo si la base reguladora o la fecha de efectos están mal; si no, borra este párrafo.]</w:t>
      </w:r>
      <w:r>
        <w:br/>
      </w:r>
      <w:r>
        <w:t xml:space="preserve">La base reguladora de [base reguladora del Instituto] euros es errónea porque [error concreto], y la correcta es de [base reguladora que pides] euros mensuales. [La pensión debe tener efectos desde el [fecha de efectos que pides], porque la solicitud se presentó dentro de los tres meses siguientes al fallecimiento.]</w:t>
      </w:r>
    </w:p>
    <w:p>
      <w:pPr>
        <w:spacing w:before="480" w:after="240" w:line="360" w:lineRule="auto"/>
        <w:jc w:val="center"/>
      </w:pPr>
      <w:r>
        <w:rPr>
          <w:b/>
        </w:rPr>
        <w:t xml:space="preserve">PIDO</w:t>
      </w:r>
    </w:p>
    <w:p>
      <w:pPr>
        <w:spacing w:before="0" w:after="240" w:line="360" w:lineRule="auto"/>
      </w:pPr>
      <w:r>
        <w:t xml:space="preserve">Que se estime esta reclamación y se reconozca a [nombre y apellidos de la persona huérfana] [la pensión de orfandad, el incremento por orfandad absoluta o la prestación de orfandad] con una base reguladora de [base reguladora] euros mensuales, un porcentaje del [porcentaje] % y efectos desde el [fecha de efectos], con los complementos que le correspondan.</w:t>
      </w:r>
    </w:p>
    <w:p>
      <w:pPr>
        <w:spacing w:before="0" w:after="240" w:line="360" w:lineRule="auto"/>
      </w:pPr>
      <w:r>
        <w:t xml:space="preserve">Adjunto copia de la resolución que reclamo y estos documentos: [certificado de defunción, libro de familia, vida laboral de la persona fallecida, informes médicos, justificantes de ingresos o de estudios, sentencias sobre la patria potestad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