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pensión de viudedad.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presento esta reclamación previa, conforme al artículo 71 de la Ley Reguladora de la Jurisdicción Social, contra la resolución de esa Dirección Provincial de [fecha de la resolución], que me fue notificada el [fecha de notificación], por la que [lo que decide la resolución].</w:t>
      </w:r>
    </w:p>
    <w:p>
      <w:pPr>
        <w:spacing w:before="0" w:after="240" w:line="360" w:lineRule="auto"/>
      </w:pPr>
      <w:r>
        <w:rPr>
          <w:i/>
        </w:rPr>
        <w:t xml:space="preserve">[Solo si el Instituto no contestó tu solicitud de viudedad en 90 días; si no, borra este párrafo.]</w:t>
      </w:r>
      <w:r>
        <w:br/>
      </w:r>
      <w:r>
        <w:t xml:space="preserve">Presenté la solicitud de pensión de viudedad el [fecha de la solicitud]. Han pasado más de 90 días sin resolución expresa, por lo que la entiendo denegada por silencio administrativo y reclamo contra esa denegación.</w:t>
      </w:r>
    </w:p>
    <w:p>
      <w:pPr>
        <w:spacing w:before="480" w:after="240" w:line="360" w:lineRule="auto"/>
        <w:jc w:val="center"/>
      </w:pPr>
      <w:r>
        <w:rPr>
          <w:b/>
        </w:rPr>
        <w:t xml:space="preserve">MOTIVOS</w:t>
      </w:r>
    </w:p>
    <w:p>
      <w:pPr>
        <w:spacing w:before="0" w:after="240" w:line="360" w:lineRule="auto"/>
      </w:pPr>
      <w:r>
        <w:t xml:space="preserve">PRIMERO.- [nombre y apellidos de la persona fallecida], con número de afiliación [número de afiliación de la persona fallecida], falleció el [fecha del fallecimiento] a causa de [causa de la muerte]. En esa fecha [estaba de alta trabajando, cobraba una baja, el paro, una jubilación o una incapacidad permanente, o no estaba de alta]. Yo era su [cónyuge, pareja de hecho, excónyuge o expareja de hecho] desde el [fecha del matrimonio o de la inscripción].</w:t>
      </w:r>
    </w:p>
    <w:p>
      <w:pPr>
        <w:spacing w:before="0" w:after="240" w:line="360" w:lineRule="auto"/>
      </w:pPr>
      <w:r>
        <w:t xml:space="preserve">SEGUNDO.- La resolución no es correcta por lo siguiente: [motivo de la denegación y por qué no es correcto].</w:t>
      </w:r>
    </w:p>
    <w:p>
      <w:pPr>
        <w:spacing w:before="0" w:after="240" w:line="360" w:lineRule="auto"/>
      </w:pPr>
      <w:r>
        <w:rPr>
          <w:i/>
        </w:rPr>
        <w:t xml:space="preserve">[Solo si te deniegan porque la persona fallecida no tenía 500 días cotizados en los últimos cinco años; si no, borra este párrafo.]</w:t>
      </w:r>
      <w:r>
        <w:br/>
      </w:r>
      <w:r>
        <w:t xml:space="preserve">La persona fallecida reunía los 500 días cotizados dentro de los cinco años anteriores al fallecimiento que exige el artículo 219.1 de la Ley General de la Seguridad Social. El Instituto no ha sumado [los días que corresponden a las pagas extraordinarias, que también cuentan (sentencia del Tribunal Supremo de 22 de septiembre de 2020, recurso 2429/2018), o estos periodos: [periodos que faltan, con sus fechas]].</w:t>
      </w:r>
    </w:p>
    <w:p>
      <w:pPr>
        <w:spacing w:before="0" w:after="240" w:line="360" w:lineRule="auto"/>
      </w:pPr>
      <w:r>
        <w:rPr>
          <w:i/>
        </w:rPr>
        <w:t xml:space="preserve">[Solo si la muerte se debió a una enfermedad anterior a la boda y te deniegan por no llevar un año casados; si no, borra este párrafo.]</w:t>
      </w:r>
      <w:r>
        <w:br/>
      </w:r>
      <w:r>
        <w:t xml:space="preserve">Aunque el fallecimiento se debió a una enfermedad común anterior al matrimonio, se cumple lo que exige el artículo 219.2 de la Ley General de la Seguridad Social, porque [tenemos hijos/as en común, nacidos el [fechas de nacimiento], o convivimos desde el [fecha de inicio de la convivencia] sin impedimento para casarnos, y esa convivencia, sumada al tiempo de matrimonio, supera los dos años]. La convivencia anterior a la boda la acredito con [empadronamiento, contrato de alquiler, recibos, cuentas comunes u otras pruebas].</w:t>
      </w:r>
    </w:p>
    <w:p>
      <w:pPr>
        <w:spacing w:before="0" w:after="240" w:line="360" w:lineRule="auto"/>
      </w:pPr>
      <w:r>
        <w:rPr>
          <w:i/>
        </w:rPr>
        <w:t xml:space="preserve">[Solo si erais pareja de hecho y te discuten la convivencia de cinco años; si no, borra este párrafo.]</w:t>
      </w:r>
      <w:r>
        <w:br/>
      </w:r>
      <w:r>
        <w:t xml:space="preserve">Estábamos inscritos como pareja de hecho en [registro de parejas de hecho] desde el [fecha de la inscripción o del documento público], más de dos años antes del fallecimiento, y convivimos de forma estable e ininterrumpida desde el [fecha de inicio de la convivencia] hasta el fallecimiento, más de cinco años (artículo 221.2 de la Ley General de la Seguridad Social). El empadronamiento no es la única prueba de la convivencia: la acredito con [contrato de alquiler o escritura de la vivienda, recibos, cuentas comunes, correspondencia, testigos]. [Además, tenemos hijos/as en común, por lo que no hace falta acreditar los cinco años de convivencia.]</w:t>
      </w:r>
    </w:p>
    <w:p>
      <w:pPr>
        <w:spacing w:before="0" w:after="240" w:line="360" w:lineRule="auto"/>
      </w:pPr>
      <w:r>
        <w:rPr>
          <w:i/>
        </w:rPr>
        <w:t xml:space="preserve">[Solo si estabas divorciado/a o separado/a judicialmente y cobrabas una pensión compensatoria o un pago que hacía su papel; si no, borra este párrafo.]</w:t>
      </w:r>
      <w:r>
        <w:br/>
      </w:r>
      <w:r>
        <w:t xml:space="preserve">Me divorcié [o me separé judicialmente] de la persona fallecida el [fecha del divorcio o de la separación], no he vuelto a casarme ni he constituido otra pareja de hecho, y era acreedor/a de una pensión compensatoria que se extinguió con su muerte (artículo 220.1 de la Ley General de la Seguridad Social): [pensión compensatoria de [importe] euros al mes fijada en [sentencia o convenio regulador], o un pago mensual de [importe] euros que, aunque no se llamara así, cumplía esa función, porque [motivo: me pagaba la parte de la hipoteca que me correspondía a mí, me cedía las rentas de un inmueble común]]. Lo que cuenta es la función del pago, no su nombre (sentencia del Tribunal Supremo de 11 de abril de 2023, recurso 2973/2020).</w:t>
      </w:r>
    </w:p>
    <w:p>
      <w:pPr>
        <w:spacing w:before="0" w:after="240" w:line="360" w:lineRule="auto"/>
      </w:pPr>
      <w:r>
        <w:rPr>
          <w:i/>
        </w:rPr>
        <w:t xml:space="preserve">[Solo si eras víctima de violencia de género cuando os separasteis o divorciasteis; si no, borra este párrafo.]</w:t>
      </w:r>
      <w:r>
        <w:br/>
      </w:r>
      <w:r>
        <w:t xml:space="preserve">Aunque no cobraba pensión compensatoria, tengo derecho a la pensión porque era víctima de violencia de género en el momento de la [separación judicial, divorcio o ruptura de la pareja de hecho] (artículos 220.1 y 221.3 de la Ley General de la Seguridad Social), como acredito con [sentencia, orden de protección, informe del Ministerio Fiscal, denuncias, informes de servicios especializados u otras pruebas, con sus fechas]. No hace falta que la violencia y la ruptura coincidan en un día exacto: basta que la ruptura estuviera razonablemente conectada con ella (sentencia del Tribunal Supremo de 17 de octubre de 2024, recurso 3336/2022).</w:t>
      </w:r>
    </w:p>
    <w:p>
      <w:pPr>
        <w:spacing w:before="0" w:after="240" w:line="360" w:lineRule="auto"/>
      </w:pPr>
      <w:r>
        <w:rPr>
          <w:i/>
        </w:rPr>
        <w:t xml:space="preserve">[Solo si te deniegan el complemento a mínimos, el 60 % o el 70 %, o te reclaman devolverlos, por tus ingresos; si no, borra este párrafo.]</w:t>
      </w:r>
      <w:r>
        <w:br/>
      </w:r>
      <w:r>
        <w:t xml:space="preserve">La resolución [me deniega o me retira] el [complemento a mínimos, el 60 % o el 70 %] [y me reclama [importe] euros del periodo del [fecha de inicio] al [fecha de fin]] porque considera que mis ingresos del año [año] fueron de [ingresos que tomó el Instituto] euros. No es correcto, porque [motivo: se ha contado como ingreso algo que no lo es, como una subvención pública para rehabilitar la vivienda o la propia pensión de viudedad; se han tomado los ingresos brutos del trabajo sin descontar los gastos deducibles; o los ingresos de un miembro de la familia que no convive conmigo]. Mis ingresos computables fueron de [ingresos que tú calculas] euros, por debajo del límite.</w:t>
      </w:r>
    </w:p>
    <w:p>
      <w:pPr>
        <w:spacing w:before="480" w:after="240" w:line="360" w:lineRule="auto"/>
        <w:jc w:val="center"/>
      </w:pPr>
      <w:r>
        <w:rPr>
          <w:b/>
        </w:rPr>
        <w:t xml:space="preserve">PIDO</w:t>
      </w:r>
    </w:p>
    <w:p>
      <w:pPr>
        <w:spacing w:before="0" w:after="240" w:line="360" w:lineRule="auto"/>
      </w:pPr>
      <w:r>
        <w:t xml:space="preserve">Que se estime esta reclamación y se [me reconozca la pensión de viudedad vitalicia o se corrija la resolución] con una base reguladora de [base reguladora] euros mensuales, un porcentaje del [porcentaje] % y efectos desde el [fecha de efectos], con los complementos que me correspondan.</w:t>
      </w:r>
    </w:p>
    <w:p>
      <w:pPr>
        <w:spacing w:before="0" w:after="240" w:line="360" w:lineRule="auto"/>
      </w:pPr>
      <w:r>
        <w:rPr>
          <w:i/>
        </w:rPr>
        <w:t xml:space="preserve">[Solo si estabais casados hace menos de un año o inscritos como pareja de hecho hace menos de dos; si no, borra este párrafo.]</w:t>
      </w:r>
      <w:r>
        <w:br/>
      </w:r>
      <w:r>
        <w:t xml:space="preserve">Subsidiariamente, si no se me reconoce la pensión vitalicia, que se me reconozca la prestación temporal de viudedad durante dos años, en la misma cuantía (artículo 222 de la Ley General de la Seguridad Social), con efectos desde el [fecha de efectos].</w:t>
      </w:r>
    </w:p>
    <w:p>
      <w:pPr>
        <w:spacing w:before="0" w:after="240" w:line="360" w:lineRule="auto"/>
      </w:pPr>
      <w:r>
        <w:rPr>
          <w:i/>
        </w:rPr>
        <w:t xml:space="preserve">[Solo si te reclaman devolver lo cobrado; si no, borra este párrafo.]</w:t>
      </w:r>
      <w:r>
        <w:br/>
      </w:r>
      <w:r>
        <w:t xml:space="preserve">Que se deje sin efecto [la reclamación de [importe] euros, o se limite a lo cobrado en los cuatro últimos años] y se me devuelva lo que se me haya descontado.</w:t>
      </w:r>
    </w:p>
    <w:p>
      <w:pPr>
        <w:spacing w:before="0" w:after="240" w:line="360" w:lineRule="auto"/>
      </w:pPr>
      <w:r>
        <w:t xml:space="preserve">Adjunto copia de la resolución que reclamo y estos documentos: [certificado de defunción, libro de familia o certificado de matrimonio, certificado de inscripción como pareja de hecho, empadronamiento, sentencia y convenio regulador, justificantes de pagos, pruebas de la violencia, vida laboral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